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7F" w:rsidRDefault="003F527F" w:rsidP="00841AF7">
      <w:pPr>
        <w:spacing w:after="0" w:line="240" w:lineRule="exact"/>
        <w:jc w:val="center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</w:p>
    <w:p w:rsidR="003F527F" w:rsidRDefault="003F527F" w:rsidP="00841AF7">
      <w:pPr>
        <w:spacing w:after="0" w:line="240" w:lineRule="exact"/>
        <w:jc w:val="center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</w:p>
    <w:p w:rsidR="00841AF7" w:rsidRPr="0000254A" w:rsidRDefault="00B82D87" w:rsidP="00841AF7">
      <w:pPr>
        <w:spacing w:after="0" w:line="240" w:lineRule="exact"/>
        <w:jc w:val="center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 xml:space="preserve"> „POSLOVANJE SA SAVEZNOM REPUBLIKOM NJEMAČKOM – NJEMAČKO TRŽIŠTE RADA I PRIPREMA DELEGACIJE ZA MAINZ</w:t>
      </w:r>
      <w:r w:rsidR="005F2C63" w:rsidRPr="0000254A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>“</w:t>
      </w:r>
    </w:p>
    <w:p w:rsidR="00DE681C" w:rsidRDefault="00DE681C" w:rsidP="00841AF7">
      <w:pPr>
        <w:spacing w:after="0" w:line="240" w:lineRule="exact"/>
        <w:jc w:val="center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</w:p>
    <w:p w:rsidR="00841AF7" w:rsidRPr="0000254A" w:rsidRDefault="00841AF7" w:rsidP="00841AF7">
      <w:pPr>
        <w:spacing w:after="0" w:line="240" w:lineRule="exact"/>
        <w:jc w:val="center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  <w:r w:rsidRPr="0000254A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 xml:space="preserve">HGK,  </w:t>
      </w:r>
      <w:r w:rsidR="003F527F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 xml:space="preserve">Nova cesta 3-7, </w:t>
      </w:r>
      <w:r w:rsidRPr="0000254A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>1</w:t>
      </w:r>
      <w:r w:rsidR="00B82D87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>6. prosinca</w:t>
      </w:r>
      <w:r w:rsidRPr="0000254A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 xml:space="preserve"> 2013. </w:t>
      </w:r>
      <w:r w:rsidR="003F527F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>g</w:t>
      </w:r>
      <w:r w:rsidRPr="0000254A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>odine</w:t>
      </w:r>
      <w:r w:rsidR="003F527F">
        <w:rPr>
          <w:rFonts w:ascii="Arial Narrow" w:eastAsia="Times New Roman" w:hAnsi="Arial Narrow" w:cs="Times New Roman"/>
          <w:b/>
          <w:color w:val="003366"/>
          <w:sz w:val="24"/>
          <w:szCs w:val="24"/>
        </w:rPr>
        <w:t xml:space="preserve"> u 11 sati</w:t>
      </w:r>
    </w:p>
    <w:p w:rsidR="00841AF7" w:rsidRPr="0000254A" w:rsidRDefault="00841AF7" w:rsidP="00841AF7">
      <w:pPr>
        <w:spacing w:after="0" w:line="240" w:lineRule="exact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  <w:bookmarkStart w:id="0" w:name="_GoBack"/>
      <w:bookmarkEnd w:id="0"/>
    </w:p>
    <w:p w:rsidR="00841AF7" w:rsidRPr="0000254A" w:rsidRDefault="00841AF7" w:rsidP="00841AF7">
      <w:pPr>
        <w:spacing w:after="0" w:line="240" w:lineRule="exact"/>
        <w:rPr>
          <w:rFonts w:ascii="Arial Narrow" w:eastAsia="Times New Roman" w:hAnsi="Arial Narrow" w:cs="Times New Roman"/>
          <w:b/>
          <w:color w:val="003366"/>
          <w:sz w:val="24"/>
          <w:szCs w:val="24"/>
        </w:rPr>
      </w:pPr>
    </w:p>
    <w:p w:rsidR="00841AF7" w:rsidRPr="0000254A" w:rsidRDefault="00841AF7" w:rsidP="00841AF7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</w:pPr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- OBRAZAC PRIJAVE -</w:t>
      </w:r>
    </w:p>
    <w:p w:rsidR="00841AF7" w:rsidRPr="0000254A" w:rsidRDefault="00841AF7" w:rsidP="00841AF7">
      <w:pPr>
        <w:spacing w:after="0" w:line="240" w:lineRule="auto"/>
        <w:rPr>
          <w:rFonts w:ascii="Arial Narrow" w:eastAsia="Times New Roman" w:hAnsi="Arial Narrow" w:cs="Arial"/>
          <w:color w:val="003366"/>
          <w:sz w:val="24"/>
          <w:szCs w:val="24"/>
        </w:rPr>
      </w:pPr>
    </w:p>
    <w:p w:rsidR="00841AF7" w:rsidRPr="0000254A" w:rsidRDefault="00841AF7" w:rsidP="00841AF7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</w:pPr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Ispunjeni ob</w:t>
      </w:r>
      <w:r w:rsidR="00B82D87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 xml:space="preserve">razac dostaviti najkasnije do </w:t>
      </w:r>
      <w:r w:rsidR="00B82D87" w:rsidRPr="003F527F">
        <w:rPr>
          <w:rFonts w:ascii="Arial Narrow" w:eastAsia="Times New Roman" w:hAnsi="Arial Narrow" w:cs="Arial"/>
          <w:b/>
          <w:i/>
          <w:color w:val="FF0000"/>
          <w:sz w:val="24"/>
          <w:szCs w:val="24"/>
        </w:rPr>
        <w:t>13. prosinca</w:t>
      </w:r>
      <w:r w:rsidRPr="003F527F">
        <w:rPr>
          <w:rFonts w:ascii="Arial Narrow" w:eastAsia="Times New Roman" w:hAnsi="Arial Narrow" w:cs="Arial"/>
          <w:b/>
          <w:i/>
          <w:color w:val="FF0000"/>
          <w:sz w:val="24"/>
          <w:szCs w:val="24"/>
        </w:rPr>
        <w:t xml:space="preserve"> 2013.  </w:t>
      </w:r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godine</w:t>
      </w:r>
    </w:p>
    <w:p w:rsidR="00841AF7" w:rsidRDefault="00841AF7" w:rsidP="00841AF7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</w:pPr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n/r Anite Stipić (fax 01 / 48 28 3</w:t>
      </w:r>
      <w:r w:rsidR="005F2C63"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79</w:t>
      </w:r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 xml:space="preserve">; e-mail: </w:t>
      </w:r>
      <w:hyperlink r:id="rId8" w:history="1">
        <w:r w:rsidR="003F527F" w:rsidRPr="00CA1D18">
          <w:rPr>
            <w:rStyle w:val="Hyperlink"/>
            <w:rFonts w:ascii="Arial Narrow" w:eastAsia="Times New Roman" w:hAnsi="Arial Narrow" w:cs="Arial"/>
            <w:b/>
            <w:i/>
            <w:sz w:val="24"/>
            <w:szCs w:val="24"/>
          </w:rPr>
          <w:t>astipic@hgk.hr</w:t>
        </w:r>
      </w:hyperlink>
      <w:r w:rsidRPr="0000254A"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  <w:t>)</w:t>
      </w:r>
    </w:p>
    <w:p w:rsidR="003F527F" w:rsidRPr="0000254A" w:rsidRDefault="003F527F" w:rsidP="00841AF7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3366"/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5220"/>
      </w:tblGrid>
      <w:tr w:rsidR="00841AF7" w:rsidRPr="0000254A" w:rsidTr="002632D6">
        <w:trPr>
          <w:trHeight w:val="370"/>
        </w:trPr>
        <w:tc>
          <w:tcPr>
            <w:tcW w:w="720" w:type="dxa"/>
            <w:vMerge w:val="restart"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1.</w:t>
            </w:r>
          </w:p>
        </w:tc>
        <w:tc>
          <w:tcPr>
            <w:tcW w:w="3600" w:type="dxa"/>
            <w:vMerge w:val="restart"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Ime tvrtke/institucije: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adresa: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djelatnost /proizvodni program: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tel: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fax:</w:t>
            </w:r>
          </w:p>
          <w:p w:rsidR="00841AF7" w:rsidRPr="0000254A" w:rsidRDefault="00841AF7" w:rsidP="00E12E5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e-mail: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http:</w:t>
            </w: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rPr>
          <w:trHeight w:val="366"/>
        </w:trPr>
        <w:tc>
          <w:tcPr>
            <w:tcW w:w="720" w:type="dxa"/>
            <w:vMerge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E6E6E6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ind w:left="720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  <w:tr w:rsidR="00841AF7" w:rsidRPr="0000254A" w:rsidTr="002632D6">
        <w:tc>
          <w:tcPr>
            <w:tcW w:w="720" w:type="dxa"/>
            <w:vAlign w:val="center"/>
          </w:tcPr>
          <w:p w:rsidR="00841AF7" w:rsidRPr="0000254A" w:rsidRDefault="00841AF7" w:rsidP="00E12E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5.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Ime predstavnika: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  <w:r w:rsidRPr="0000254A"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  <w:t>-funkcija i e-mail:</w:t>
            </w: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3366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  <w:p w:rsidR="00841AF7" w:rsidRPr="0000254A" w:rsidRDefault="00841AF7" w:rsidP="00E12E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3366"/>
                <w:sz w:val="24"/>
                <w:szCs w:val="24"/>
              </w:rPr>
            </w:pPr>
          </w:p>
        </w:tc>
      </w:tr>
    </w:tbl>
    <w:p w:rsidR="00841AF7" w:rsidRPr="0000254A" w:rsidRDefault="00841AF7" w:rsidP="00841AF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3366"/>
          <w:sz w:val="24"/>
          <w:szCs w:val="24"/>
        </w:rPr>
      </w:pPr>
    </w:p>
    <w:p w:rsidR="00B82D87" w:rsidRDefault="00B82D87" w:rsidP="00841AF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3366"/>
          <w:sz w:val="24"/>
          <w:szCs w:val="24"/>
        </w:rPr>
      </w:pPr>
    </w:p>
    <w:p w:rsidR="00841AF7" w:rsidRPr="0000254A" w:rsidRDefault="00841AF7" w:rsidP="00841AF7">
      <w:pPr>
        <w:spacing w:after="0" w:line="240" w:lineRule="auto"/>
        <w:rPr>
          <w:rFonts w:ascii="Arial Narrow" w:eastAsia="Times New Roman" w:hAnsi="Arial Narrow" w:cs="Times New Roman"/>
          <w:color w:val="003366"/>
          <w:sz w:val="24"/>
          <w:szCs w:val="24"/>
        </w:rPr>
      </w:pPr>
      <w:r w:rsidRPr="0000254A">
        <w:rPr>
          <w:rFonts w:ascii="Arial Narrow" w:eastAsia="Times New Roman" w:hAnsi="Arial Narrow" w:cs="Times New Roman"/>
          <w:b/>
          <w:bCs/>
          <w:color w:val="003366"/>
          <w:sz w:val="24"/>
          <w:szCs w:val="24"/>
        </w:rPr>
        <w:t>Mjesto i datum:</w:t>
      </w:r>
      <w:r w:rsidRPr="0000254A">
        <w:rPr>
          <w:rFonts w:ascii="Arial Narrow" w:eastAsia="Times New Roman" w:hAnsi="Arial Narrow" w:cs="Times New Roman"/>
          <w:color w:val="003366"/>
          <w:sz w:val="24"/>
          <w:szCs w:val="24"/>
        </w:rPr>
        <w:t xml:space="preserve"> ___________________________________</w:t>
      </w:r>
    </w:p>
    <w:p w:rsidR="00841AF7" w:rsidRPr="0000254A" w:rsidRDefault="00841AF7" w:rsidP="00841AF7">
      <w:pPr>
        <w:spacing w:after="0" w:line="240" w:lineRule="auto"/>
        <w:rPr>
          <w:rFonts w:ascii="Arial Narrow" w:eastAsia="Times New Roman" w:hAnsi="Arial Narrow" w:cs="Times New Roman"/>
          <w:color w:val="003366"/>
          <w:sz w:val="24"/>
          <w:szCs w:val="24"/>
        </w:rPr>
      </w:pPr>
    </w:p>
    <w:sectPr w:rsidR="00841AF7" w:rsidRPr="0000254A" w:rsidSect="00A57D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66" w:rsidRDefault="000E4F66">
      <w:pPr>
        <w:spacing w:after="0" w:line="240" w:lineRule="auto"/>
      </w:pPr>
      <w:r>
        <w:separator/>
      </w:r>
    </w:p>
  </w:endnote>
  <w:endnote w:type="continuationSeparator" w:id="0">
    <w:p w:rsidR="000E4F66" w:rsidRDefault="000E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E3" w:rsidRDefault="00841AF7" w:rsidP="00513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BE3" w:rsidRDefault="000E4F66" w:rsidP="005131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45" w:rsidRPr="0062709C" w:rsidRDefault="00841AF7" w:rsidP="004C5545">
    <w:pPr>
      <w:pStyle w:val="Footer"/>
      <w:jc w:val="center"/>
      <w:rPr>
        <w:color w:val="003366"/>
        <w:sz w:val="18"/>
        <w:lang w:val="en-US"/>
      </w:rPr>
    </w:pPr>
    <w:proofErr w:type="gramStart"/>
    <w:r w:rsidRPr="0062709C">
      <w:rPr>
        <w:color w:val="003366"/>
        <w:sz w:val="18"/>
        <w:lang w:val="en-US"/>
      </w:rPr>
      <w:t>tel</w:t>
    </w:r>
    <w:proofErr w:type="gramEnd"/>
    <w:r w:rsidRPr="0062709C">
      <w:rPr>
        <w:color w:val="003366"/>
        <w:sz w:val="18"/>
        <w:lang w:val="en-US"/>
      </w:rPr>
      <w:t>. 01/ 45 61 783, fax 01/ 48 28 3</w:t>
    </w:r>
    <w:r w:rsidR="005F2C63">
      <w:rPr>
        <w:color w:val="003366"/>
        <w:sz w:val="18"/>
        <w:lang w:val="en-US"/>
      </w:rPr>
      <w:t>79</w:t>
    </w:r>
    <w:r w:rsidRPr="0062709C">
      <w:rPr>
        <w:color w:val="003366"/>
        <w:sz w:val="18"/>
        <w:lang w:val="en-US"/>
      </w:rPr>
      <w:t>; e-mail: astipic@hgk.hr</w:t>
    </w:r>
  </w:p>
  <w:p w:rsidR="00EC4BE3" w:rsidRPr="0062709C" w:rsidRDefault="000E4F66" w:rsidP="004C554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E3" w:rsidRPr="0066144C" w:rsidRDefault="00841AF7" w:rsidP="00646AE1">
    <w:pPr>
      <w:pStyle w:val="Footer"/>
      <w:tabs>
        <w:tab w:val="clear" w:pos="4536"/>
        <w:tab w:val="left" w:pos="3954"/>
        <w:tab w:val="left" w:pos="6786"/>
      </w:tabs>
      <w:ind w:left="-6"/>
      <w:rPr>
        <w:color w:val="808080"/>
        <w:sz w:val="16"/>
        <w:szCs w:val="16"/>
        <w:lang w:val="hr-HR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210777B" wp14:editId="7CC495CD">
              <wp:simplePos x="0" y="0"/>
              <wp:positionH relativeFrom="column">
                <wp:posOffset>4221479</wp:posOffset>
              </wp:positionH>
              <wp:positionV relativeFrom="paragraph">
                <wp:posOffset>-26035</wp:posOffset>
              </wp:positionV>
              <wp:extent cx="0" cy="7429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.4pt,-2.05pt" to="332.4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"/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CB3DDE0" wp14:editId="3B538C5A">
              <wp:simplePos x="0" y="0"/>
              <wp:positionH relativeFrom="column">
                <wp:posOffset>2423159</wp:posOffset>
              </wp:positionH>
              <wp:positionV relativeFrom="paragraph">
                <wp:posOffset>-20955</wp:posOffset>
              </wp:positionV>
              <wp:extent cx="0" cy="74295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8pt,-1.65pt" to="190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"/>
          </w:pict>
        </mc:Fallback>
      </mc:AlternateContent>
    </w:r>
    <w:r w:rsidRPr="0066144C">
      <w:rPr>
        <w:color w:val="808080"/>
        <w:sz w:val="16"/>
        <w:szCs w:val="16"/>
        <w:lang w:val="hr-HR"/>
      </w:rPr>
      <w:t>Njemačko-hrvatska industrijska i trgovinska komora</w:t>
    </w:r>
    <w:r w:rsidRPr="0066144C">
      <w:rPr>
        <w:color w:val="808080"/>
        <w:sz w:val="16"/>
        <w:szCs w:val="16"/>
        <w:lang w:val="hr-HR"/>
      </w:rPr>
      <w:tab/>
      <w:t xml:space="preserve">Societe Generale - </w:t>
    </w:r>
    <w:r w:rsidRPr="0066144C">
      <w:rPr>
        <w:color w:val="808080"/>
        <w:sz w:val="16"/>
        <w:szCs w:val="16"/>
        <w:lang w:val="hr-HR"/>
      </w:rPr>
      <w:tab/>
    </w:r>
    <w:r w:rsidRPr="0066144C">
      <w:rPr>
        <w:i/>
        <w:color w:val="808080"/>
        <w:sz w:val="16"/>
        <w:szCs w:val="16"/>
        <w:lang w:val="hr-HR"/>
      </w:rPr>
      <w:t>DKIHK Premium Partner:</w:t>
    </w:r>
    <w:r w:rsidRPr="0066144C">
      <w:rPr>
        <w:color w:val="808080"/>
        <w:sz w:val="16"/>
        <w:szCs w:val="16"/>
        <w:lang w:val="hr-HR"/>
      </w:rPr>
      <w:tab/>
    </w:r>
    <w:r w:rsidRPr="0066144C">
      <w:rPr>
        <w:color w:val="808080"/>
        <w:sz w:val="16"/>
        <w:szCs w:val="16"/>
        <w:lang w:val="hr-HR"/>
      </w:rPr>
      <w:tab/>
    </w:r>
  </w:p>
  <w:p w:rsidR="00EC4BE3" w:rsidRPr="0066144C" w:rsidRDefault="00841AF7" w:rsidP="00646AE1">
    <w:pPr>
      <w:pStyle w:val="Footer"/>
      <w:tabs>
        <w:tab w:val="clear" w:pos="4536"/>
        <w:tab w:val="left" w:pos="3954"/>
        <w:tab w:val="left" w:pos="6786"/>
      </w:tabs>
      <w:ind w:left="-6"/>
      <w:rPr>
        <w:color w:val="808080"/>
        <w:sz w:val="16"/>
        <w:szCs w:val="16"/>
        <w:lang w:val="hr-HR"/>
      </w:rPr>
    </w:pPr>
    <w:r w:rsidRPr="0066144C">
      <w:rPr>
        <w:color w:val="808080"/>
        <w:sz w:val="16"/>
        <w:szCs w:val="16"/>
        <w:lang w:val="hr-HR"/>
      </w:rPr>
      <w:t>Zamenhoffova 2, HR-10000 Zagreb</w:t>
    </w:r>
    <w:r w:rsidRPr="0066144C">
      <w:rPr>
        <w:color w:val="808080"/>
        <w:sz w:val="16"/>
        <w:szCs w:val="16"/>
        <w:lang w:val="hr-HR"/>
      </w:rPr>
      <w:tab/>
      <w:t>Splitska banka d.d.:</w:t>
    </w:r>
    <w:r w:rsidRPr="0066144C">
      <w:rPr>
        <w:color w:val="808080"/>
        <w:sz w:val="16"/>
        <w:szCs w:val="16"/>
        <w:lang w:val="hr-HR"/>
      </w:rPr>
      <w:tab/>
    </w:r>
    <w:r w:rsidRPr="0066144C">
      <w:rPr>
        <w:i/>
        <w:color w:val="808080"/>
        <w:sz w:val="16"/>
        <w:szCs w:val="16"/>
        <w:lang w:val="hr-HR"/>
      </w:rPr>
      <w:t>ADRIA LNG d.o.o,</w:t>
    </w:r>
  </w:p>
  <w:p w:rsidR="00EC4BE3" w:rsidRPr="0066144C" w:rsidRDefault="00841AF7" w:rsidP="00646AE1">
    <w:pPr>
      <w:pStyle w:val="Footer"/>
      <w:tabs>
        <w:tab w:val="clear" w:pos="4536"/>
        <w:tab w:val="left" w:pos="3954"/>
        <w:tab w:val="left" w:pos="6786"/>
      </w:tabs>
      <w:ind w:left="-6"/>
      <w:rPr>
        <w:color w:val="808080"/>
        <w:sz w:val="16"/>
        <w:szCs w:val="16"/>
        <w:lang w:val="hr-HR"/>
      </w:rPr>
    </w:pPr>
    <w:r w:rsidRPr="0066144C">
      <w:rPr>
        <w:color w:val="808080"/>
        <w:sz w:val="16"/>
        <w:szCs w:val="16"/>
        <w:lang w:val="hr-HR"/>
      </w:rPr>
      <w:t>Telefon: +385 (0) 1 6311 600</w:t>
    </w:r>
    <w:r w:rsidRPr="0066144C">
      <w:rPr>
        <w:color w:val="808080"/>
        <w:sz w:val="16"/>
        <w:szCs w:val="16"/>
        <w:lang w:val="hr-HR"/>
      </w:rPr>
      <w:tab/>
      <w:t>2330003-1100332922</w:t>
    </w:r>
    <w:r w:rsidRPr="0066144C">
      <w:rPr>
        <w:color w:val="808080"/>
        <w:sz w:val="16"/>
        <w:szCs w:val="16"/>
        <w:lang w:val="hr-HR"/>
      </w:rPr>
      <w:tab/>
    </w:r>
    <w:r w:rsidRPr="0066144C">
      <w:rPr>
        <w:i/>
        <w:color w:val="808080"/>
        <w:sz w:val="16"/>
        <w:szCs w:val="16"/>
        <w:lang w:val="hr-HR"/>
      </w:rPr>
      <w:t>METRO Cash &amp; Carry d.o.o.</w:t>
    </w:r>
  </w:p>
  <w:p w:rsidR="00EC4BE3" w:rsidRPr="0066144C" w:rsidRDefault="00841AF7" w:rsidP="00646AE1">
    <w:pPr>
      <w:pStyle w:val="Footer"/>
      <w:tabs>
        <w:tab w:val="clear" w:pos="4536"/>
        <w:tab w:val="left" w:pos="3954"/>
        <w:tab w:val="left" w:pos="6786"/>
      </w:tabs>
      <w:ind w:left="-6"/>
      <w:rPr>
        <w:color w:val="808080"/>
        <w:sz w:val="16"/>
        <w:szCs w:val="16"/>
        <w:lang w:val="hr-HR"/>
      </w:rPr>
    </w:pPr>
    <w:r w:rsidRPr="0066144C">
      <w:rPr>
        <w:color w:val="808080"/>
        <w:sz w:val="16"/>
        <w:szCs w:val="16"/>
        <w:lang w:val="hr-HR"/>
      </w:rPr>
      <w:t>Telefax: +385 (0) 1 6311 630</w:t>
    </w:r>
    <w:r w:rsidRPr="0066144C">
      <w:rPr>
        <w:color w:val="808080"/>
        <w:sz w:val="16"/>
        <w:szCs w:val="16"/>
        <w:lang w:val="hr-HR"/>
      </w:rPr>
      <w:tab/>
      <w:t>SWIFT: SOGEHR22</w:t>
    </w:r>
    <w:r w:rsidRPr="0066144C">
      <w:rPr>
        <w:color w:val="808080"/>
        <w:sz w:val="16"/>
        <w:szCs w:val="16"/>
        <w:lang w:val="hr-HR"/>
      </w:rPr>
      <w:tab/>
    </w:r>
    <w:r w:rsidRPr="0066144C">
      <w:rPr>
        <w:i/>
        <w:color w:val="808080"/>
        <w:sz w:val="16"/>
        <w:szCs w:val="16"/>
        <w:lang w:val="hr-HR"/>
      </w:rPr>
      <w:t>ZGOMBIĆ &amp; PARTNERI d.o.o.</w:t>
    </w:r>
  </w:p>
  <w:p w:rsidR="00EC4BE3" w:rsidRPr="0066144C" w:rsidRDefault="00841AF7" w:rsidP="0066144C">
    <w:pPr>
      <w:pStyle w:val="Footer"/>
      <w:tabs>
        <w:tab w:val="clear" w:pos="4536"/>
        <w:tab w:val="left" w:pos="3954"/>
        <w:tab w:val="left" w:pos="6786"/>
      </w:tabs>
      <w:ind w:left="-6"/>
      <w:rPr>
        <w:color w:val="808080"/>
        <w:sz w:val="16"/>
        <w:szCs w:val="16"/>
        <w:lang w:val="hr-HR"/>
      </w:rPr>
    </w:pPr>
    <w:r w:rsidRPr="0066144C">
      <w:rPr>
        <w:color w:val="808080"/>
        <w:sz w:val="16"/>
        <w:szCs w:val="16"/>
        <w:lang w:val="hr-HR"/>
      </w:rPr>
      <w:t xml:space="preserve">E-mail: </w:t>
    </w:r>
    <w:hyperlink r:id="rId1" w:history="1">
      <w:r w:rsidRPr="0066144C">
        <w:rPr>
          <w:rStyle w:val="Hyperlink"/>
          <w:color w:val="808080"/>
          <w:lang w:val="hr-HR"/>
        </w:rPr>
        <w:t>info@ahk.hr</w:t>
      </w:r>
    </w:hyperlink>
    <w:r w:rsidRPr="0066144C">
      <w:rPr>
        <w:color w:val="808080"/>
        <w:sz w:val="16"/>
        <w:szCs w:val="16"/>
        <w:lang w:val="hr-HR"/>
      </w:rPr>
      <w:t xml:space="preserve">, web: </w:t>
    </w:r>
    <w:hyperlink r:id="rId2" w:history="1">
      <w:r w:rsidRPr="0066144C">
        <w:rPr>
          <w:rStyle w:val="Hyperlink"/>
          <w:color w:val="808080"/>
          <w:lang w:val="hr-HR"/>
        </w:rPr>
        <w:t>http://kroatien.ahk.de</w:t>
      </w:r>
    </w:hyperlink>
    <w:r w:rsidRPr="0066144C">
      <w:rPr>
        <w:color w:val="808080"/>
        <w:sz w:val="16"/>
        <w:szCs w:val="16"/>
        <w:lang w:val="hr-HR"/>
      </w:rPr>
      <w:tab/>
      <w:t>IBAN: HR30 2330 0031 1003 3292 2</w:t>
    </w:r>
  </w:p>
  <w:p w:rsidR="00EC4BE3" w:rsidRPr="0066144C" w:rsidRDefault="00841AF7" w:rsidP="0066144C">
    <w:pPr>
      <w:pStyle w:val="Footer"/>
      <w:tabs>
        <w:tab w:val="clear" w:pos="4536"/>
        <w:tab w:val="left" w:pos="3954"/>
        <w:tab w:val="left" w:pos="6786"/>
      </w:tabs>
      <w:rPr>
        <w:color w:val="808080"/>
        <w:sz w:val="16"/>
        <w:szCs w:val="16"/>
        <w:lang w:val="hr-HR"/>
      </w:rPr>
    </w:pPr>
    <w:r w:rsidRPr="0066144C">
      <w:rPr>
        <w:color w:val="808080"/>
        <w:sz w:val="16"/>
        <w:szCs w:val="16"/>
        <w:lang w:val="hr-HR"/>
      </w:rPr>
      <w:t>MB: 01576992</w:t>
    </w:r>
    <w:r w:rsidRPr="0066144C">
      <w:rPr>
        <w:color w:val="808080"/>
        <w:sz w:val="16"/>
        <w:szCs w:val="16"/>
        <w:lang w:val="hr-H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66" w:rsidRDefault="000E4F66">
      <w:pPr>
        <w:spacing w:after="0" w:line="240" w:lineRule="auto"/>
      </w:pPr>
      <w:r>
        <w:separator/>
      </w:r>
    </w:p>
  </w:footnote>
  <w:footnote w:type="continuationSeparator" w:id="0">
    <w:p w:rsidR="000E4F66" w:rsidRDefault="000E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EF" w:rsidRPr="00654CEF" w:rsidRDefault="00841AF7" w:rsidP="00654CEF">
    <w:pPr>
      <w:rPr>
        <w:rFonts w:ascii="Arial Narrow" w:eastAsia="Calibri" w:hAnsi="Arial Narrow"/>
      </w:rPr>
    </w:pPr>
    <w:r>
      <w:rPr>
        <w:rFonts w:ascii="Arial Narrow" w:eastAsia="Calibri" w:hAnsi="Arial Narrow"/>
        <w:noProof/>
        <w:color w:val="1F497D"/>
        <w:lang w:eastAsia="hr-HR"/>
      </w:rPr>
      <w:drawing>
        <wp:inline distT="0" distB="0" distL="0" distR="0" wp14:anchorId="786C2414" wp14:editId="67B11916">
          <wp:extent cx="495300" cy="714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eastAsia="Calibri" w:hAnsi="Arial Narrow"/>
        <w:noProof/>
        <w:color w:val="1F497D"/>
        <w:lang w:eastAsia="hr-HR"/>
      </w:rPr>
      <w:t xml:space="preserve">         </w:t>
    </w:r>
    <w:r w:rsidRPr="00654CEF">
      <w:rPr>
        <w:rFonts w:ascii="Arial Narrow" w:eastAsia="Calibri" w:hAnsi="Arial Narrow"/>
        <w:noProof/>
        <w:color w:val="1F497D"/>
        <w:lang w:eastAsia="hr-HR"/>
      </w:rPr>
      <w:tab/>
    </w:r>
    <w:r>
      <w:rPr>
        <w:rFonts w:ascii="Arial Narrow" w:eastAsia="Calibri" w:hAnsi="Arial Narrow"/>
        <w:noProof/>
        <w:color w:val="1F497D"/>
        <w:lang w:eastAsia="hr-HR"/>
      </w:rPr>
      <w:t xml:space="preserve">      </w:t>
    </w:r>
    <w:r w:rsidR="003F527F">
      <w:rPr>
        <w:rFonts w:ascii="Arial Narrow" w:eastAsia="Calibri" w:hAnsi="Arial Narrow"/>
        <w:noProof/>
        <w:color w:val="1F497D"/>
        <w:lang w:eastAsia="hr-HR"/>
      </w:rPr>
      <w:tab/>
      <w:t xml:space="preserve">   </w:t>
    </w:r>
    <w:r>
      <w:rPr>
        <w:rFonts w:ascii="Arial Narrow" w:eastAsia="Calibri" w:hAnsi="Arial Narrow"/>
        <w:noProof/>
        <w:color w:val="1F497D"/>
        <w:lang w:eastAsia="hr-HR"/>
      </w:rPr>
      <w:t xml:space="preserve">   </w:t>
    </w:r>
    <w:r w:rsidR="003F527F" w:rsidRPr="000B686F">
      <w:rPr>
        <w:rFonts w:ascii="Arial Narrow" w:hAnsi="Arial Narrow"/>
        <w:b/>
        <w:noProof/>
        <w:color w:val="365F91" w:themeColor="accent1" w:themeShade="BF"/>
        <w:sz w:val="24"/>
        <w:szCs w:val="24"/>
        <w:lang w:eastAsia="hr-HR"/>
      </w:rPr>
      <w:drawing>
        <wp:inline distT="0" distB="0" distL="0" distR="0" wp14:anchorId="101C4A92" wp14:editId="286573E5">
          <wp:extent cx="2371725" cy="43122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emački gospodarski save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430" cy="44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eastAsia="Calibri" w:hAnsi="Arial Narrow"/>
        <w:noProof/>
      </w:rPr>
      <w:tab/>
      <w:t xml:space="preserve">    </w:t>
    </w:r>
    <w:r w:rsidR="003F527F">
      <w:rPr>
        <w:rFonts w:ascii="Arial Narrow" w:eastAsia="Calibri" w:hAnsi="Arial Narrow"/>
        <w:noProof/>
      </w:rPr>
      <w:t xml:space="preserve">            </w:t>
    </w:r>
    <w:r w:rsidR="003F527F">
      <w:rPr>
        <w:rFonts w:ascii="Arial Narrow" w:eastAsia="Calibri" w:hAnsi="Arial Narrow"/>
        <w:noProof/>
        <w:lang w:eastAsia="hr-HR"/>
      </w:rPr>
      <w:drawing>
        <wp:inline distT="0" distB="0" distL="0" distR="0" wp14:anchorId="571BDC26" wp14:editId="62D99457">
          <wp:extent cx="1017905" cy="79883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4BE3" w:rsidRPr="003F527F" w:rsidRDefault="000E4F6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E3" w:rsidRDefault="00841AF7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01CB515" wp14:editId="785BBA8C">
          <wp:simplePos x="0" y="0"/>
          <wp:positionH relativeFrom="column">
            <wp:posOffset>3489960</wp:posOffset>
          </wp:positionH>
          <wp:positionV relativeFrom="paragraph">
            <wp:posOffset>-41275</wp:posOffset>
          </wp:positionV>
          <wp:extent cx="2445385" cy="508635"/>
          <wp:effectExtent l="0" t="0" r="0" b="5715"/>
          <wp:wrapNone/>
          <wp:docPr id="6" name="Picture 6" descr="Description: Logo mit 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tion: Logo mit Tex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7"/>
    <w:rsid w:val="0000254A"/>
    <w:rsid w:val="000E4F66"/>
    <w:rsid w:val="00150C17"/>
    <w:rsid w:val="003F527F"/>
    <w:rsid w:val="00537D64"/>
    <w:rsid w:val="005F16A7"/>
    <w:rsid w:val="005F2C63"/>
    <w:rsid w:val="00616ACF"/>
    <w:rsid w:val="00662843"/>
    <w:rsid w:val="00841AF7"/>
    <w:rsid w:val="00B82D87"/>
    <w:rsid w:val="00DE681C"/>
    <w:rsid w:val="00E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A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841AF7"/>
    <w:rPr>
      <w:rFonts w:ascii="Arial" w:eastAsia="Times New Roman" w:hAnsi="Arial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rsid w:val="00841A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841AF7"/>
    <w:rPr>
      <w:rFonts w:ascii="Arial" w:eastAsia="Times New Roman" w:hAnsi="Arial" w:cs="Times New Roman"/>
      <w:szCs w:val="24"/>
      <w:lang w:val="de-DE" w:eastAsia="de-DE"/>
    </w:rPr>
  </w:style>
  <w:style w:type="character" w:styleId="Hyperlink">
    <w:name w:val="Hyperlink"/>
    <w:rsid w:val="00841AF7"/>
    <w:rPr>
      <w:color w:val="0000FF"/>
      <w:u w:val="single"/>
    </w:rPr>
  </w:style>
  <w:style w:type="character" w:styleId="PageNumber">
    <w:name w:val="page number"/>
    <w:basedOn w:val="DefaultParagraphFont"/>
    <w:rsid w:val="00841AF7"/>
  </w:style>
  <w:style w:type="paragraph" w:styleId="BalloonText">
    <w:name w:val="Balloon Text"/>
    <w:basedOn w:val="Normal"/>
    <w:link w:val="BalloonTextChar"/>
    <w:uiPriority w:val="99"/>
    <w:semiHidden/>
    <w:unhideWhenUsed/>
    <w:rsid w:val="0084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A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841AF7"/>
    <w:rPr>
      <w:rFonts w:ascii="Arial" w:eastAsia="Times New Roman" w:hAnsi="Arial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rsid w:val="00841A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841AF7"/>
    <w:rPr>
      <w:rFonts w:ascii="Arial" w:eastAsia="Times New Roman" w:hAnsi="Arial" w:cs="Times New Roman"/>
      <w:szCs w:val="24"/>
      <w:lang w:val="de-DE" w:eastAsia="de-DE"/>
    </w:rPr>
  </w:style>
  <w:style w:type="character" w:styleId="Hyperlink">
    <w:name w:val="Hyperlink"/>
    <w:rsid w:val="00841AF7"/>
    <w:rPr>
      <w:color w:val="0000FF"/>
      <w:u w:val="single"/>
    </w:rPr>
  </w:style>
  <w:style w:type="character" w:styleId="PageNumber">
    <w:name w:val="page number"/>
    <w:basedOn w:val="DefaultParagraphFont"/>
    <w:rsid w:val="00841AF7"/>
  </w:style>
  <w:style w:type="paragraph" w:styleId="BalloonText">
    <w:name w:val="Balloon Text"/>
    <w:basedOn w:val="Normal"/>
    <w:link w:val="BalloonTextChar"/>
    <w:uiPriority w:val="99"/>
    <w:semiHidden/>
    <w:unhideWhenUsed/>
    <w:rsid w:val="0084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ipic@hgk.hr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kroatien.ahk.de" TargetMode="External"/><Relationship Id="rId1" Type="http://schemas.openxmlformats.org/officeDocument/2006/relationships/hyperlink" Target="mailto:info@ahk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Stipić</dc:creator>
  <cp:lastModifiedBy>Anita Stipić</cp:lastModifiedBy>
  <cp:revision>2</cp:revision>
  <dcterms:created xsi:type="dcterms:W3CDTF">2013-11-26T13:35:00Z</dcterms:created>
  <dcterms:modified xsi:type="dcterms:W3CDTF">2013-11-26T13:35:00Z</dcterms:modified>
</cp:coreProperties>
</file>