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CD" w:rsidRDefault="00A22FCD" w:rsidP="00907E7D">
      <w:pPr>
        <w:tabs>
          <w:tab w:val="left" w:pos="426"/>
        </w:tabs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INFORMACIJA ZA HRVATSKE GOSPODARSTVENIKE</w:t>
      </w:r>
    </w:p>
    <w:p w:rsidR="001C3FF6" w:rsidRPr="00357573" w:rsidRDefault="00432846" w:rsidP="00687BA1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PRIMJENA </w:t>
      </w:r>
      <w:r w:rsidR="00687BA1" w:rsidRPr="00357573">
        <w:rPr>
          <w:rFonts w:ascii="Arial" w:eastAsia="Calibri" w:hAnsi="Arial" w:cs="Arial"/>
        </w:rPr>
        <w:t>OPĆ</w:t>
      </w:r>
      <w:r>
        <w:rPr>
          <w:rFonts w:ascii="Arial" w:eastAsia="Calibri" w:hAnsi="Arial" w:cs="Arial"/>
        </w:rPr>
        <w:t>IH</w:t>
      </w:r>
      <w:r w:rsidR="003E3D08">
        <w:rPr>
          <w:rFonts w:ascii="Arial" w:eastAsia="Calibri" w:hAnsi="Arial" w:cs="Arial"/>
        </w:rPr>
        <w:t xml:space="preserve"> CARINSK</w:t>
      </w:r>
      <w:r>
        <w:rPr>
          <w:rFonts w:ascii="Arial" w:eastAsia="Calibri" w:hAnsi="Arial" w:cs="Arial"/>
        </w:rPr>
        <w:t>IH</w:t>
      </w:r>
      <w:r w:rsidR="003E3D08">
        <w:rPr>
          <w:rFonts w:ascii="Arial" w:eastAsia="Calibri" w:hAnsi="Arial" w:cs="Arial"/>
        </w:rPr>
        <w:t xml:space="preserve"> POVLASTIC</w:t>
      </w:r>
      <w:r>
        <w:rPr>
          <w:rFonts w:ascii="Arial" w:eastAsia="Calibri" w:hAnsi="Arial" w:cs="Arial"/>
        </w:rPr>
        <w:t>A</w:t>
      </w:r>
      <w:r w:rsidR="003E3D08">
        <w:rPr>
          <w:rFonts w:ascii="Arial" w:eastAsia="Calibri" w:hAnsi="Arial" w:cs="Arial"/>
        </w:rPr>
        <w:t xml:space="preserve"> </w:t>
      </w:r>
      <w:r w:rsidR="00687BA1" w:rsidRPr="00357573">
        <w:rPr>
          <w:rFonts w:ascii="Arial" w:eastAsia="Calibri" w:hAnsi="Arial" w:cs="Arial"/>
        </w:rPr>
        <w:t>E</w:t>
      </w:r>
      <w:r w:rsidR="003E3D08">
        <w:rPr>
          <w:rFonts w:ascii="Arial" w:eastAsia="Calibri" w:hAnsi="Arial" w:cs="Arial"/>
        </w:rPr>
        <w:t>UROPSKE UNIJE</w:t>
      </w:r>
    </w:p>
    <w:p w:rsidR="00687BA1" w:rsidRPr="00357573" w:rsidRDefault="00432846" w:rsidP="00687BA1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NOVOSTI U PRIMJENI OD </w:t>
      </w:r>
      <w:r w:rsidR="00687BA1" w:rsidRPr="00357573">
        <w:rPr>
          <w:rFonts w:ascii="Arial" w:eastAsia="Calibri" w:hAnsi="Arial" w:cs="Arial"/>
        </w:rPr>
        <w:t xml:space="preserve">01. </w:t>
      </w:r>
      <w:r>
        <w:rPr>
          <w:rFonts w:ascii="Arial" w:eastAsia="Calibri" w:hAnsi="Arial" w:cs="Arial"/>
        </w:rPr>
        <w:t>SIJEČNJA</w:t>
      </w:r>
      <w:r w:rsidR="00687BA1" w:rsidRPr="00357573">
        <w:rPr>
          <w:rFonts w:ascii="Arial" w:eastAsia="Calibri" w:hAnsi="Arial" w:cs="Arial"/>
        </w:rPr>
        <w:t xml:space="preserve"> 2014.</w:t>
      </w:r>
    </w:p>
    <w:p w:rsidR="003536EC" w:rsidRDefault="00357573" w:rsidP="001A6347">
      <w:pPr>
        <w:tabs>
          <w:tab w:val="left" w:pos="1134"/>
        </w:tabs>
        <w:jc w:val="both"/>
        <w:rPr>
          <w:rFonts w:ascii="Arial" w:eastAsia="Calibri" w:hAnsi="Arial" w:cs="Arial"/>
          <w:sz w:val="20"/>
          <w:szCs w:val="20"/>
        </w:rPr>
      </w:pPr>
      <w:r w:rsidRPr="009D0A49">
        <w:rPr>
          <w:rFonts w:ascii="Arial" w:eastAsia="Calibri" w:hAnsi="Arial" w:cs="Arial"/>
          <w:sz w:val="20"/>
          <w:szCs w:val="20"/>
        </w:rPr>
        <w:t>Opć</w:t>
      </w:r>
      <w:r w:rsidR="003E3D08" w:rsidRPr="009D0A49">
        <w:rPr>
          <w:rFonts w:ascii="Arial" w:eastAsia="Calibri" w:hAnsi="Arial" w:cs="Arial"/>
          <w:sz w:val="20"/>
          <w:szCs w:val="20"/>
        </w:rPr>
        <w:t xml:space="preserve">e carinske </w:t>
      </w:r>
      <w:r w:rsidRPr="009D0A49">
        <w:rPr>
          <w:rFonts w:ascii="Arial" w:eastAsia="Calibri" w:hAnsi="Arial" w:cs="Arial"/>
          <w:sz w:val="20"/>
          <w:szCs w:val="20"/>
        </w:rPr>
        <w:t>povlastic</w:t>
      </w:r>
      <w:r w:rsidR="003E3D08" w:rsidRPr="009D0A49">
        <w:rPr>
          <w:rFonts w:ascii="Arial" w:eastAsia="Calibri" w:hAnsi="Arial" w:cs="Arial"/>
          <w:sz w:val="20"/>
          <w:szCs w:val="20"/>
        </w:rPr>
        <w:t>e</w:t>
      </w:r>
      <w:r w:rsidRPr="009D0A49">
        <w:rPr>
          <w:rFonts w:ascii="Arial" w:eastAsia="Calibri" w:hAnsi="Arial" w:cs="Arial"/>
          <w:sz w:val="20"/>
          <w:szCs w:val="20"/>
        </w:rPr>
        <w:t xml:space="preserve"> Europske unije primjenjivat će se od 01. siječnja 2014. godine temeljem Uredbe broj 978/2012 Europskog parlamenta i Vijeća od 25. listopada 2012. godine o primjeni </w:t>
      </w:r>
      <w:r w:rsidR="003E3D08" w:rsidRPr="009D0A49">
        <w:rPr>
          <w:rFonts w:ascii="Arial" w:eastAsia="Calibri" w:hAnsi="Arial" w:cs="Arial"/>
          <w:sz w:val="20"/>
          <w:szCs w:val="20"/>
        </w:rPr>
        <w:t>Općih carinskih po</w:t>
      </w:r>
      <w:r w:rsidRPr="009D0A49">
        <w:rPr>
          <w:rFonts w:ascii="Arial" w:eastAsia="Calibri" w:hAnsi="Arial" w:cs="Arial"/>
          <w:sz w:val="20"/>
          <w:szCs w:val="20"/>
        </w:rPr>
        <w:t xml:space="preserve">vlastica i opoziva Uredbe Vijeća broj 732/2008 (u daljnjem tekstu: </w:t>
      </w:r>
      <w:r w:rsidR="002C44E0">
        <w:rPr>
          <w:rFonts w:ascii="Arial" w:eastAsia="Calibri" w:hAnsi="Arial" w:cs="Arial"/>
          <w:sz w:val="20"/>
          <w:szCs w:val="20"/>
        </w:rPr>
        <w:t>O</w:t>
      </w:r>
      <w:r w:rsidRPr="009D0A49">
        <w:rPr>
          <w:rFonts w:ascii="Arial" w:eastAsia="Calibri" w:hAnsi="Arial" w:cs="Arial"/>
          <w:sz w:val="20"/>
          <w:szCs w:val="20"/>
        </w:rPr>
        <w:t>SP).</w:t>
      </w:r>
      <w:hyperlink r:id="rId8" w:history="1">
        <w:r w:rsidR="003536EC" w:rsidRPr="003536EC">
          <w:rPr>
            <w:rStyle w:val="Hyperlink"/>
            <w:rFonts w:ascii="Arial" w:eastAsia="Calibri" w:hAnsi="Arial" w:cs="Arial"/>
            <w:sz w:val="20"/>
            <w:szCs w:val="20"/>
          </w:rPr>
          <w:t>Uredba 978/2012</w:t>
        </w:r>
      </w:hyperlink>
    </w:p>
    <w:p w:rsidR="0085406D" w:rsidRDefault="0085406D" w:rsidP="001A6347">
      <w:pPr>
        <w:tabs>
          <w:tab w:val="left" w:pos="1134"/>
        </w:tabs>
        <w:jc w:val="both"/>
        <w:rPr>
          <w:rFonts w:ascii="Arial" w:eastAsia="Calibri" w:hAnsi="Arial" w:cs="Arial"/>
          <w:b/>
          <w:sz w:val="20"/>
          <w:szCs w:val="20"/>
        </w:rPr>
      </w:pPr>
    </w:p>
    <w:p w:rsidR="00357573" w:rsidRPr="004432C1" w:rsidRDefault="003938EA" w:rsidP="004328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134"/>
        </w:tabs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</w:t>
      </w:r>
      <w:r w:rsidR="00432846">
        <w:rPr>
          <w:rFonts w:ascii="Arial" w:eastAsia="Calibri" w:hAnsi="Arial" w:cs="Arial"/>
          <w:b/>
          <w:sz w:val="20"/>
          <w:szCs w:val="20"/>
        </w:rPr>
        <w:t>PĆE CARINSKE POVLASTICE EU PRIMJENJIVAT ĆE SE NA</w:t>
      </w:r>
      <w:r w:rsidR="00710A6F" w:rsidRPr="004432C1">
        <w:rPr>
          <w:rFonts w:ascii="Arial" w:eastAsia="Calibri" w:hAnsi="Arial" w:cs="Arial"/>
          <w:b/>
          <w:sz w:val="20"/>
          <w:szCs w:val="20"/>
        </w:rPr>
        <w:t>:</w:t>
      </w:r>
    </w:p>
    <w:p w:rsidR="009D0A49" w:rsidRPr="004432C1" w:rsidRDefault="00C805AB" w:rsidP="004432C1">
      <w:pPr>
        <w:pStyle w:val="ListParagraph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41</w:t>
      </w:r>
      <w:r w:rsidR="00907E7D" w:rsidRPr="004432C1">
        <w:rPr>
          <w:rFonts w:ascii="Arial" w:eastAsia="Calibri" w:hAnsi="Arial" w:cs="Arial"/>
          <w:b/>
          <w:sz w:val="20"/>
          <w:szCs w:val="20"/>
        </w:rPr>
        <w:t xml:space="preserve"> zemlja s manjim dohotkom sukladno klasifikaciji Svjetske banke</w:t>
      </w:r>
      <w:r w:rsidR="004432C1" w:rsidRPr="004432C1">
        <w:rPr>
          <w:rFonts w:ascii="Arial" w:eastAsia="Calibri" w:hAnsi="Arial" w:cs="Arial"/>
          <w:b/>
          <w:sz w:val="20"/>
          <w:szCs w:val="20"/>
        </w:rPr>
        <w:t xml:space="preserve"> kroz </w:t>
      </w:r>
      <w:r w:rsidR="009D0A49" w:rsidRPr="004432C1">
        <w:rPr>
          <w:rFonts w:ascii="Arial" w:eastAsia="Calibri" w:hAnsi="Arial" w:cs="Arial"/>
          <w:b/>
          <w:sz w:val="20"/>
          <w:szCs w:val="20"/>
        </w:rPr>
        <w:t xml:space="preserve">osnovni režim </w:t>
      </w:r>
      <w:r w:rsidR="002C44E0">
        <w:rPr>
          <w:rFonts w:ascii="Arial" w:eastAsia="Calibri" w:hAnsi="Arial" w:cs="Arial"/>
          <w:b/>
          <w:sz w:val="20"/>
          <w:szCs w:val="20"/>
        </w:rPr>
        <w:t>općih carinskih povlastica:</w:t>
      </w:r>
    </w:p>
    <w:p w:rsidR="00907E7D" w:rsidRPr="009D0A49" w:rsidRDefault="009D0A49" w:rsidP="009D0A49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  <w:r w:rsidRPr="009D0A49">
        <w:rPr>
          <w:rFonts w:ascii="Arial" w:eastAsia="Calibri" w:hAnsi="Arial" w:cs="Arial"/>
          <w:sz w:val="20"/>
          <w:szCs w:val="20"/>
        </w:rPr>
        <w:t xml:space="preserve">Armenija, </w:t>
      </w:r>
      <w:proofErr w:type="spellStart"/>
      <w:r w:rsidR="006A6F57">
        <w:rPr>
          <w:rFonts w:ascii="Arial" w:eastAsia="Calibri" w:hAnsi="Arial" w:cs="Arial"/>
          <w:sz w:val="20"/>
          <w:szCs w:val="20"/>
        </w:rPr>
        <w:t>Azerbajđan</w:t>
      </w:r>
      <w:proofErr w:type="spellEnd"/>
      <w:r w:rsidR="006A6F57">
        <w:rPr>
          <w:rFonts w:ascii="Arial" w:eastAsia="Calibri" w:hAnsi="Arial" w:cs="Arial"/>
          <w:sz w:val="20"/>
          <w:szCs w:val="20"/>
        </w:rPr>
        <w:t xml:space="preserve">, </w:t>
      </w:r>
      <w:r w:rsidRPr="009D0A49">
        <w:rPr>
          <w:rFonts w:ascii="Arial" w:eastAsia="Calibri" w:hAnsi="Arial" w:cs="Arial"/>
          <w:sz w:val="20"/>
          <w:szCs w:val="20"/>
        </w:rPr>
        <w:t xml:space="preserve">Bolivija, </w:t>
      </w:r>
      <w:r w:rsidR="006A6F57">
        <w:rPr>
          <w:rFonts w:ascii="Arial" w:eastAsia="Calibri" w:hAnsi="Arial" w:cs="Arial"/>
          <w:sz w:val="20"/>
          <w:szCs w:val="20"/>
        </w:rPr>
        <w:t xml:space="preserve">Republika </w:t>
      </w:r>
      <w:r w:rsidRPr="009D0A49">
        <w:rPr>
          <w:rFonts w:ascii="Arial" w:eastAsia="Calibri" w:hAnsi="Arial" w:cs="Arial"/>
          <w:sz w:val="20"/>
          <w:szCs w:val="20"/>
        </w:rPr>
        <w:t xml:space="preserve">Kongo, </w:t>
      </w:r>
      <w:proofErr w:type="spellStart"/>
      <w:r w:rsidRPr="009D0A49">
        <w:rPr>
          <w:rFonts w:ascii="Arial" w:eastAsia="Calibri" w:hAnsi="Arial" w:cs="Arial"/>
          <w:sz w:val="20"/>
          <w:szCs w:val="20"/>
        </w:rPr>
        <w:t>Cookovi</w:t>
      </w:r>
      <w:proofErr w:type="spellEnd"/>
      <w:r w:rsidRPr="009D0A49">
        <w:rPr>
          <w:rFonts w:ascii="Arial" w:eastAsia="Calibri" w:hAnsi="Arial" w:cs="Arial"/>
          <w:sz w:val="20"/>
          <w:szCs w:val="20"/>
        </w:rPr>
        <w:t xml:space="preserve"> Otoci, NR Kina*, Kolumbija, Kostarika, </w:t>
      </w:r>
      <w:proofErr w:type="spellStart"/>
      <w:r w:rsidRPr="009D0A49">
        <w:rPr>
          <w:rFonts w:ascii="Arial" w:eastAsia="Calibri" w:hAnsi="Arial" w:cs="Arial"/>
          <w:sz w:val="20"/>
          <w:szCs w:val="20"/>
        </w:rPr>
        <w:t>Kabo</w:t>
      </w:r>
      <w:proofErr w:type="spellEnd"/>
      <w:r w:rsidRPr="009D0A49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D0A49">
        <w:rPr>
          <w:rFonts w:ascii="Arial" w:eastAsia="Calibri" w:hAnsi="Arial" w:cs="Arial"/>
          <w:sz w:val="20"/>
          <w:szCs w:val="20"/>
        </w:rPr>
        <w:t>Verde</w:t>
      </w:r>
      <w:proofErr w:type="spellEnd"/>
      <w:r w:rsidRPr="009D0A49">
        <w:rPr>
          <w:rFonts w:ascii="Arial" w:eastAsia="Calibri" w:hAnsi="Arial" w:cs="Arial"/>
          <w:sz w:val="20"/>
          <w:szCs w:val="20"/>
        </w:rPr>
        <w:t>, Savezne Države Mikronezije, Ekvador</w:t>
      </w:r>
      <w:r w:rsidR="00A6442D">
        <w:rPr>
          <w:rFonts w:ascii="Arial" w:eastAsia="Calibri" w:hAnsi="Arial" w:cs="Arial"/>
          <w:sz w:val="20"/>
          <w:szCs w:val="20"/>
        </w:rPr>
        <w:t>*</w:t>
      </w:r>
      <w:r w:rsidRPr="009D0A49">
        <w:rPr>
          <w:rFonts w:ascii="Arial" w:eastAsia="Calibri" w:hAnsi="Arial" w:cs="Arial"/>
          <w:sz w:val="20"/>
          <w:szCs w:val="20"/>
        </w:rPr>
        <w:t xml:space="preserve">, Gruzija,  Gvatemala, Honduras,  Indonezija, Indija, </w:t>
      </w:r>
      <w:r w:rsidR="006A6F57">
        <w:rPr>
          <w:rFonts w:ascii="Arial" w:eastAsia="Calibri" w:hAnsi="Arial" w:cs="Arial"/>
          <w:sz w:val="20"/>
          <w:szCs w:val="20"/>
        </w:rPr>
        <w:t xml:space="preserve">Iran, </w:t>
      </w:r>
      <w:r w:rsidRPr="009D0A49">
        <w:rPr>
          <w:rFonts w:ascii="Arial" w:eastAsia="Calibri" w:hAnsi="Arial" w:cs="Arial"/>
          <w:sz w:val="20"/>
          <w:szCs w:val="20"/>
        </w:rPr>
        <w:t xml:space="preserve">Irak, </w:t>
      </w:r>
      <w:proofErr w:type="spellStart"/>
      <w:r w:rsidRPr="009D0A49">
        <w:rPr>
          <w:rFonts w:ascii="Arial" w:eastAsia="Calibri" w:hAnsi="Arial" w:cs="Arial"/>
          <w:sz w:val="20"/>
          <w:szCs w:val="20"/>
        </w:rPr>
        <w:t>Kirgiska</w:t>
      </w:r>
      <w:proofErr w:type="spellEnd"/>
      <w:r w:rsidRPr="009D0A49">
        <w:rPr>
          <w:rFonts w:ascii="Arial" w:eastAsia="Calibri" w:hAnsi="Arial" w:cs="Arial"/>
          <w:sz w:val="20"/>
          <w:szCs w:val="20"/>
        </w:rPr>
        <w:t xml:space="preserve"> Republika,</w:t>
      </w:r>
      <w:r w:rsidR="006A6F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6A6F57">
        <w:rPr>
          <w:rFonts w:ascii="Arial" w:eastAsia="Calibri" w:hAnsi="Arial" w:cs="Arial"/>
          <w:sz w:val="20"/>
          <w:szCs w:val="20"/>
        </w:rPr>
        <w:t>Š</w:t>
      </w:r>
      <w:r w:rsidRPr="009D0A49">
        <w:rPr>
          <w:rFonts w:ascii="Arial" w:eastAsia="Calibri" w:hAnsi="Arial" w:cs="Arial"/>
          <w:sz w:val="20"/>
          <w:szCs w:val="20"/>
        </w:rPr>
        <w:t>ri</w:t>
      </w:r>
      <w:proofErr w:type="spellEnd"/>
      <w:r w:rsidRPr="009D0A49">
        <w:rPr>
          <w:rFonts w:ascii="Arial" w:eastAsia="Calibri" w:hAnsi="Arial" w:cs="Arial"/>
          <w:sz w:val="20"/>
          <w:szCs w:val="20"/>
        </w:rPr>
        <w:t xml:space="preserve"> Lanka, Maršalovi Otoci, Mongolija, Maldivi*, Nigerija, Nikaragva, Nauru, </w:t>
      </w:r>
      <w:proofErr w:type="spellStart"/>
      <w:r w:rsidRPr="009D0A49">
        <w:rPr>
          <w:rFonts w:ascii="Arial" w:eastAsia="Calibri" w:hAnsi="Arial" w:cs="Arial"/>
          <w:sz w:val="20"/>
          <w:szCs w:val="20"/>
        </w:rPr>
        <w:t>Niue</w:t>
      </w:r>
      <w:proofErr w:type="spellEnd"/>
      <w:r w:rsidRPr="009D0A49">
        <w:rPr>
          <w:rFonts w:ascii="Arial" w:eastAsia="Calibri" w:hAnsi="Arial" w:cs="Arial"/>
          <w:sz w:val="20"/>
          <w:szCs w:val="20"/>
        </w:rPr>
        <w:t xml:space="preserve">, Panama, Peru, Filipini, Pakistan, Paragvaj, El Salvador, Sirijska Arapska Republika, Tajland*, Tadžikistan, Turkmenistan, Tonga, Ukrajina, Uzbekistan, Vijetnam </w:t>
      </w:r>
    </w:p>
    <w:p w:rsidR="009D0A49" w:rsidRDefault="00EF2B21" w:rsidP="00EF2B21">
      <w:pPr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* </w:t>
      </w:r>
      <w:r w:rsidR="009D0A49" w:rsidRPr="00EF2B21">
        <w:rPr>
          <w:rFonts w:ascii="Arial" w:eastAsia="Calibri" w:hAnsi="Arial" w:cs="Arial"/>
          <w:sz w:val="20"/>
          <w:szCs w:val="20"/>
        </w:rPr>
        <w:t xml:space="preserve">NR Kina, Ekvador, Maldivi, Tajland brišu se s popisa zemalja korisnica </w:t>
      </w:r>
      <w:r w:rsidR="00720402">
        <w:rPr>
          <w:rFonts w:ascii="Arial" w:eastAsia="Calibri" w:hAnsi="Arial" w:cs="Arial"/>
          <w:sz w:val="20"/>
          <w:szCs w:val="20"/>
        </w:rPr>
        <w:t>O</w:t>
      </w:r>
      <w:r w:rsidR="009D0A49" w:rsidRPr="00EF2B21">
        <w:rPr>
          <w:rFonts w:ascii="Arial" w:eastAsia="Calibri" w:hAnsi="Arial" w:cs="Arial"/>
          <w:sz w:val="20"/>
          <w:szCs w:val="20"/>
        </w:rPr>
        <w:t xml:space="preserve">SP-a jednu godinu od dana stupanja na snagu ove Uredbe (01.01.2015.) </w:t>
      </w:r>
    </w:p>
    <w:p w:rsidR="00E510D3" w:rsidRPr="001A6347" w:rsidRDefault="00E510D3" w:rsidP="00E510D3">
      <w:pPr>
        <w:ind w:left="360"/>
        <w:jc w:val="center"/>
        <w:rPr>
          <w:rFonts w:ascii="Arial" w:eastAsia="Calibri" w:hAnsi="Arial" w:cs="Arial"/>
          <w:i/>
          <w:sz w:val="20"/>
          <w:szCs w:val="20"/>
        </w:rPr>
      </w:pPr>
      <w:r w:rsidRPr="001A6347">
        <w:rPr>
          <w:rFonts w:ascii="Arial" w:eastAsia="Calibri" w:hAnsi="Arial" w:cs="Arial"/>
          <w:i/>
          <w:sz w:val="20"/>
          <w:szCs w:val="20"/>
        </w:rPr>
        <w:t xml:space="preserve">DOGOVORENI REŽIM POVLASTICA </w:t>
      </w:r>
    </w:p>
    <w:p w:rsidR="00E510D3" w:rsidRPr="00E510D3" w:rsidRDefault="00E510D3" w:rsidP="00E510D3">
      <w:pPr>
        <w:spacing w:after="0" w:line="240" w:lineRule="auto"/>
        <w:ind w:left="33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E510D3">
        <w:rPr>
          <w:rFonts w:ascii="Arial" w:eastAsia="Calibri" w:hAnsi="Arial" w:cs="Arial"/>
          <w:sz w:val="20"/>
          <w:szCs w:val="20"/>
          <w:u w:val="single"/>
        </w:rPr>
        <w:t xml:space="preserve">Za osjetljive proizvode /označeni oznakom O“/: </w:t>
      </w:r>
    </w:p>
    <w:p w:rsidR="00E510D3" w:rsidRPr="001A6347" w:rsidRDefault="00E510D3" w:rsidP="001A6347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A6347">
        <w:rPr>
          <w:rFonts w:ascii="Arial" w:eastAsia="Calibri" w:hAnsi="Arial" w:cs="Arial"/>
          <w:sz w:val="20"/>
          <w:szCs w:val="20"/>
        </w:rPr>
        <w:t xml:space="preserve">Ad </w:t>
      </w:r>
      <w:proofErr w:type="spellStart"/>
      <w:r w:rsidRPr="001A6347">
        <w:rPr>
          <w:rFonts w:ascii="Arial" w:eastAsia="Calibri" w:hAnsi="Arial" w:cs="Arial"/>
          <w:sz w:val="20"/>
          <w:szCs w:val="20"/>
        </w:rPr>
        <w:t>valorem</w:t>
      </w:r>
      <w:proofErr w:type="spellEnd"/>
      <w:r w:rsidRPr="001A6347">
        <w:rPr>
          <w:rFonts w:ascii="Arial" w:eastAsia="Calibri" w:hAnsi="Arial" w:cs="Arial"/>
          <w:sz w:val="20"/>
          <w:szCs w:val="20"/>
        </w:rPr>
        <w:t xml:space="preserve"> carina je manja 3,5% </w:t>
      </w:r>
    </w:p>
    <w:p w:rsidR="00E510D3" w:rsidRPr="001A6347" w:rsidRDefault="00E510D3" w:rsidP="001A6347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A6347">
        <w:rPr>
          <w:rFonts w:ascii="Arial" w:eastAsia="Calibri" w:hAnsi="Arial" w:cs="Arial"/>
          <w:sz w:val="20"/>
          <w:szCs w:val="20"/>
        </w:rPr>
        <w:t xml:space="preserve">Za tekstil i tekstilne proizvode (poglavlje 50-63) sniženje iznosi 20% ad </w:t>
      </w:r>
      <w:proofErr w:type="spellStart"/>
      <w:r w:rsidRPr="001A6347">
        <w:rPr>
          <w:rFonts w:ascii="Arial" w:eastAsia="Calibri" w:hAnsi="Arial" w:cs="Arial"/>
          <w:sz w:val="20"/>
          <w:szCs w:val="20"/>
        </w:rPr>
        <w:t>valorem</w:t>
      </w:r>
      <w:proofErr w:type="spellEnd"/>
      <w:r w:rsidRPr="001A6347">
        <w:rPr>
          <w:rFonts w:ascii="Arial" w:eastAsia="Calibri" w:hAnsi="Arial" w:cs="Arial"/>
          <w:sz w:val="20"/>
          <w:szCs w:val="20"/>
        </w:rPr>
        <w:t xml:space="preserve"> carine</w:t>
      </w:r>
    </w:p>
    <w:p w:rsidR="00E510D3" w:rsidRPr="001A6347" w:rsidRDefault="00E510D3" w:rsidP="001A6347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A6347">
        <w:rPr>
          <w:rFonts w:ascii="Arial" w:eastAsia="Calibri" w:hAnsi="Arial" w:cs="Arial"/>
          <w:sz w:val="20"/>
          <w:szCs w:val="20"/>
        </w:rPr>
        <w:t xml:space="preserve">Za pojedine proizvode ad </w:t>
      </w:r>
      <w:proofErr w:type="spellStart"/>
      <w:r w:rsidRPr="001A6347">
        <w:rPr>
          <w:rFonts w:ascii="Arial" w:eastAsia="Calibri" w:hAnsi="Arial" w:cs="Arial"/>
          <w:sz w:val="20"/>
          <w:szCs w:val="20"/>
        </w:rPr>
        <w:t>valorem</w:t>
      </w:r>
      <w:proofErr w:type="spellEnd"/>
      <w:r w:rsidRPr="001A6347">
        <w:rPr>
          <w:rFonts w:ascii="Arial" w:eastAsia="Calibri" w:hAnsi="Arial" w:cs="Arial"/>
          <w:sz w:val="20"/>
          <w:szCs w:val="20"/>
        </w:rPr>
        <w:t xml:space="preserve"> carina je smanjena za 30%</w:t>
      </w:r>
    </w:p>
    <w:p w:rsidR="00E510D3" w:rsidRPr="001A6347" w:rsidRDefault="00E510D3" w:rsidP="001A6347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A6347">
        <w:rPr>
          <w:rFonts w:ascii="Arial" w:eastAsia="Calibri" w:hAnsi="Arial" w:cs="Arial"/>
          <w:sz w:val="20"/>
          <w:szCs w:val="20"/>
        </w:rPr>
        <w:t xml:space="preserve">Ukoliko se za proizvod primjenjuje i ad </w:t>
      </w:r>
      <w:proofErr w:type="spellStart"/>
      <w:r w:rsidRPr="001A6347">
        <w:rPr>
          <w:rFonts w:ascii="Arial" w:eastAsia="Calibri" w:hAnsi="Arial" w:cs="Arial"/>
          <w:sz w:val="20"/>
          <w:szCs w:val="20"/>
        </w:rPr>
        <w:t>valorem</w:t>
      </w:r>
      <w:proofErr w:type="spellEnd"/>
      <w:r w:rsidRPr="001A6347">
        <w:rPr>
          <w:rFonts w:ascii="Arial" w:eastAsia="Calibri" w:hAnsi="Arial" w:cs="Arial"/>
          <w:sz w:val="20"/>
          <w:szCs w:val="20"/>
        </w:rPr>
        <w:t xml:space="preserve"> i posebna carina, posebne carine se neće smanjivati već samo ad </w:t>
      </w:r>
      <w:proofErr w:type="spellStart"/>
      <w:r w:rsidRPr="001A6347">
        <w:rPr>
          <w:rFonts w:ascii="Arial" w:eastAsia="Calibri" w:hAnsi="Arial" w:cs="Arial"/>
          <w:sz w:val="20"/>
          <w:szCs w:val="20"/>
        </w:rPr>
        <w:t>valorem</w:t>
      </w:r>
      <w:proofErr w:type="spellEnd"/>
      <w:r w:rsidRPr="001A6347">
        <w:rPr>
          <w:rFonts w:ascii="Arial" w:eastAsia="Calibri" w:hAnsi="Arial" w:cs="Arial"/>
          <w:sz w:val="20"/>
          <w:szCs w:val="20"/>
        </w:rPr>
        <w:t xml:space="preserve"> carina</w:t>
      </w:r>
    </w:p>
    <w:p w:rsidR="00E510D3" w:rsidRDefault="00E510D3" w:rsidP="00E510D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510D3" w:rsidRDefault="00E510D3" w:rsidP="00E510D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510D3">
        <w:rPr>
          <w:rFonts w:ascii="Arial" w:eastAsia="Calibri" w:hAnsi="Arial" w:cs="Arial"/>
          <w:sz w:val="20"/>
          <w:szCs w:val="20"/>
          <w:u w:val="single"/>
        </w:rPr>
        <w:t>Za neosjetljive proizvode /označeni oznakom N“/:</w:t>
      </w:r>
      <w:r>
        <w:rPr>
          <w:rFonts w:ascii="Arial" w:eastAsia="Calibri" w:hAnsi="Arial" w:cs="Arial"/>
          <w:sz w:val="20"/>
          <w:szCs w:val="20"/>
        </w:rPr>
        <w:t xml:space="preserve"> osim za poljoprivredne proizvode, ukidaju se carinske stope</w:t>
      </w:r>
      <w:r w:rsidR="000C09AB">
        <w:rPr>
          <w:rFonts w:ascii="Arial" w:eastAsia="Calibri" w:hAnsi="Arial" w:cs="Arial"/>
          <w:sz w:val="20"/>
          <w:szCs w:val="20"/>
        </w:rPr>
        <w:t>.</w:t>
      </w:r>
    </w:p>
    <w:p w:rsidR="00E510D3" w:rsidRDefault="00E510D3" w:rsidP="00E510D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5CC9" w:rsidRPr="004432C1" w:rsidRDefault="00907E7D" w:rsidP="00F95CC9">
      <w:pPr>
        <w:pStyle w:val="ListParagraph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eastAsia="Calibri" w:hAnsi="Arial" w:cs="Arial"/>
          <w:b/>
          <w:sz w:val="20"/>
          <w:szCs w:val="20"/>
        </w:rPr>
      </w:pPr>
      <w:r w:rsidRPr="004432C1">
        <w:rPr>
          <w:rFonts w:ascii="Arial" w:eastAsia="Calibri" w:hAnsi="Arial" w:cs="Arial"/>
          <w:b/>
          <w:sz w:val="20"/>
          <w:szCs w:val="20"/>
        </w:rPr>
        <w:t>4</w:t>
      </w:r>
      <w:r w:rsidR="00357573" w:rsidRPr="004432C1">
        <w:rPr>
          <w:rFonts w:ascii="Arial" w:eastAsia="Calibri" w:hAnsi="Arial" w:cs="Arial"/>
          <w:b/>
          <w:sz w:val="20"/>
          <w:szCs w:val="20"/>
        </w:rPr>
        <w:t>9 najnerazvijenijih zemalja</w:t>
      </w:r>
      <w:r w:rsidR="00DA23A5" w:rsidRPr="004432C1">
        <w:rPr>
          <w:rFonts w:ascii="Arial" w:eastAsia="Calibri" w:hAnsi="Arial" w:cs="Arial"/>
          <w:b/>
          <w:sz w:val="20"/>
          <w:szCs w:val="20"/>
        </w:rPr>
        <w:t>:</w:t>
      </w:r>
    </w:p>
    <w:p w:rsidR="00357573" w:rsidRDefault="00907E7D" w:rsidP="00F95CC9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  <w:r w:rsidRPr="00907E7D">
        <w:rPr>
          <w:rFonts w:ascii="Arial" w:eastAsia="Calibri" w:hAnsi="Arial" w:cs="Arial"/>
          <w:sz w:val="20"/>
          <w:szCs w:val="20"/>
        </w:rPr>
        <w:t>Afganistan, Angola, Bangladeš, Burkina Faso, Burundi, Benin, Butan, DR Kongo, Srednjoafrička Republika, Džibuti, Eritreja, Etiopija, Gambija, Gvineja, Ekvatorska Gvineja, Gvineja-</w:t>
      </w:r>
      <w:proofErr w:type="spellStart"/>
      <w:r w:rsidRPr="00907E7D">
        <w:rPr>
          <w:rFonts w:ascii="Arial" w:eastAsia="Calibri" w:hAnsi="Arial" w:cs="Arial"/>
          <w:sz w:val="20"/>
          <w:szCs w:val="20"/>
        </w:rPr>
        <w:t>Bisao</w:t>
      </w:r>
      <w:proofErr w:type="spellEnd"/>
      <w:r w:rsidRPr="00907E7D">
        <w:rPr>
          <w:rFonts w:ascii="Arial" w:eastAsia="Calibri" w:hAnsi="Arial" w:cs="Arial"/>
          <w:sz w:val="20"/>
          <w:szCs w:val="20"/>
        </w:rPr>
        <w:t xml:space="preserve">, Haiti, Kambodža, Kiribati, Komori, Laos, Liberija, Lesoto, Madagaskar, Mali, </w:t>
      </w:r>
      <w:proofErr w:type="spellStart"/>
      <w:r w:rsidRPr="00907E7D">
        <w:rPr>
          <w:rFonts w:ascii="Arial" w:eastAsia="Calibri" w:hAnsi="Arial" w:cs="Arial"/>
          <w:sz w:val="20"/>
          <w:szCs w:val="20"/>
        </w:rPr>
        <w:t>Mijanmar</w:t>
      </w:r>
      <w:proofErr w:type="spellEnd"/>
      <w:r w:rsidRPr="00907E7D">
        <w:rPr>
          <w:rFonts w:ascii="Arial" w:eastAsia="Calibri" w:hAnsi="Arial" w:cs="Arial"/>
          <w:sz w:val="20"/>
          <w:szCs w:val="20"/>
        </w:rPr>
        <w:t xml:space="preserve">/Burma, Mauritanija,  Malavi, Mozambik, Niger, Nepal, Ruanda, </w:t>
      </w:r>
      <w:proofErr w:type="spellStart"/>
      <w:r w:rsidRPr="00907E7D">
        <w:rPr>
          <w:rFonts w:ascii="Arial" w:eastAsia="Calibri" w:hAnsi="Arial" w:cs="Arial"/>
          <w:sz w:val="20"/>
          <w:szCs w:val="20"/>
        </w:rPr>
        <w:t>Salomonovi</w:t>
      </w:r>
      <w:proofErr w:type="spellEnd"/>
      <w:r w:rsidRPr="00907E7D">
        <w:rPr>
          <w:rFonts w:ascii="Arial" w:eastAsia="Calibri" w:hAnsi="Arial" w:cs="Arial"/>
          <w:sz w:val="20"/>
          <w:szCs w:val="20"/>
        </w:rPr>
        <w:t xml:space="preserve"> otoci, Sudan, </w:t>
      </w:r>
      <w:proofErr w:type="spellStart"/>
      <w:r w:rsidRPr="00907E7D">
        <w:rPr>
          <w:rFonts w:ascii="Arial" w:eastAsia="Calibri" w:hAnsi="Arial" w:cs="Arial"/>
          <w:sz w:val="20"/>
          <w:szCs w:val="20"/>
        </w:rPr>
        <w:t>Sijera</w:t>
      </w:r>
      <w:proofErr w:type="spellEnd"/>
      <w:r w:rsidRPr="00907E7D">
        <w:rPr>
          <w:rFonts w:ascii="Arial" w:eastAsia="Calibri" w:hAnsi="Arial" w:cs="Arial"/>
          <w:sz w:val="20"/>
          <w:szCs w:val="20"/>
        </w:rPr>
        <w:t xml:space="preserve"> Leone, Senegal, Somalija, Južni Sudan, Sveti Toma i </w:t>
      </w:r>
      <w:proofErr w:type="spellStart"/>
      <w:r w:rsidRPr="00907E7D">
        <w:rPr>
          <w:rFonts w:ascii="Arial" w:eastAsia="Calibri" w:hAnsi="Arial" w:cs="Arial"/>
          <w:sz w:val="20"/>
          <w:szCs w:val="20"/>
        </w:rPr>
        <w:t>Prinsipe</w:t>
      </w:r>
      <w:proofErr w:type="spellEnd"/>
      <w:r w:rsidRPr="00907E7D">
        <w:rPr>
          <w:rFonts w:ascii="Arial" w:eastAsia="Calibri" w:hAnsi="Arial" w:cs="Arial"/>
          <w:sz w:val="20"/>
          <w:szCs w:val="20"/>
        </w:rPr>
        <w:t>, Čad, Togo, Timor-</w:t>
      </w:r>
      <w:proofErr w:type="spellStart"/>
      <w:r w:rsidRPr="00907E7D">
        <w:rPr>
          <w:rFonts w:ascii="Arial" w:eastAsia="Calibri" w:hAnsi="Arial" w:cs="Arial"/>
          <w:sz w:val="20"/>
          <w:szCs w:val="20"/>
        </w:rPr>
        <w:t>Leste</w:t>
      </w:r>
      <w:proofErr w:type="spellEnd"/>
      <w:r w:rsidRPr="00907E7D">
        <w:rPr>
          <w:rFonts w:ascii="Arial" w:eastAsia="Calibri" w:hAnsi="Arial" w:cs="Arial"/>
          <w:sz w:val="20"/>
          <w:szCs w:val="20"/>
        </w:rPr>
        <w:t>, Tuvalu, Tanzanija, Uganda, Vanuatu, Samoa, Jemen, Zambija</w:t>
      </w:r>
    </w:p>
    <w:p w:rsidR="002C44E0" w:rsidRPr="001A6347" w:rsidRDefault="00E510D3" w:rsidP="009D0A49">
      <w:pPr>
        <w:tabs>
          <w:tab w:val="left" w:pos="426"/>
        </w:tabs>
        <w:jc w:val="center"/>
        <w:rPr>
          <w:rFonts w:ascii="Arial" w:eastAsia="Calibri" w:hAnsi="Arial" w:cs="Arial"/>
          <w:i/>
          <w:sz w:val="20"/>
          <w:szCs w:val="20"/>
        </w:rPr>
      </w:pPr>
      <w:r w:rsidRPr="001A6347">
        <w:rPr>
          <w:rFonts w:ascii="Arial" w:eastAsia="Calibri" w:hAnsi="Arial" w:cs="Arial"/>
          <w:i/>
          <w:sz w:val="20"/>
          <w:szCs w:val="20"/>
        </w:rPr>
        <w:t xml:space="preserve">DOGOVORENI REŽIM POVLASTICA  </w:t>
      </w:r>
    </w:p>
    <w:p w:rsidR="001A6347" w:rsidRPr="001A6347" w:rsidRDefault="001A6347" w:rsidP="001A6347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A6347">
        <w:rPr>
          <w:rFonts w:ascii="Arial" w:eastAsia="Calibri" w:hAnsi="Arial" w:cs="Arial"/>
          <w:sz w:val="20"/>
          <w:szCs w:val="20"/>
        </w:rPr>
        <w:t>Carinske stope ukidaju se u cijelosti za sve proizvode od 1-97 Carinske tarife osim za proizvode iz poglavlja 93 (oružje)</w:t>
      </w:r>
    </w:p>
    <w:p w:rsidR="001A6347" w:rsidRPr="001A6347" w:rsidRDefault="001A6347" w:rsidP="001A6347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A6347">
        <w:rPr>
          <w:rFonts w:ascii="Arial" w:eastAsia="Calibri" w:hAnsi="Arial" w:cs="Arial"/>
          <w:sz w:val="20"/>
          <w:szCs w:val="20"/>
        </w:rPr>
        <w:t>Od 01. siječnja 2014</w:t>
      </w:r>
      <w:r w:rsidR="00D70563">
        <w:rPr>
          <w:rFonts w:ascii="Arial" w:eastAsia="Calibri" w:hAnsi="Arial" w:cs="Arial"/>
          <w:sz w:val="20"/>
          <w:szCs w:val="20"/>
        </w:rPr>
        <w:t>.</w:t>
      </w:r>
      <w:r w:rsidRPr="001A6347">
        <w:rPr>
          <w:rFonts w:ascii="Arial" w:eastAsia="Calibri" w:hAnsi="Arial" w:cs="Arial"/>
          <w:sz w:val="20"/>
          <w:szCs w:val="20"/>
        </w:rPr>
        <w:t xml:space="preserve"> do 30. rujna 2015. uvoz proizvoda iz tarifnog broja 1701 </w:t>
      </w:r>
      <w:r>
        <w:rPr>
          <w:rFonts w:ascii="Arial" w:eastAsia="Calibri" w:hAnsi="Arial" w:cs="Arial"/>
          <w:sz w:val="20"/>
          <w:szCs w:val="20"/>
        </w:rPr>
        <w:t xml:space="preserve">nalazi se </w:t>
      </w:r>
      <w:r w:rsidRPr="001A6347">
        <w:rPr>
          <w:rFonts w:ascii="Arial" w:eastAsia="Calibri" w:hAnsi="Arial" w:cs="Arial"/>
          <w:sz w:val="20"/>
          <w:szCs w:val="20"/>
        </w:rPr>
        <w:t>na uvoznim dozvolama</w:t>
      </w:r>
    </w:p>
    <w:p w:rsidR="001A6347" w:rsidRDefault="001A6347" w:rsidP="009D0A49">
      <w:pPr>
        <w:tabs>
          <w:tab w:val="left" w:pos="426"/>
        </w:tabs>
        <w:jc w:val="center"/>
        <w:rPr>
          <w:rFonts w:ascii="Arial" w:eastAsia="Calibri" w:hAnsi="Arial" w:cs="Arial"/>
          <w:sz w:val="20"/>
          <w:szCs w:val="20"/>
        </w:rPr>
      </w:pPr>
    </w:p>
    <w:p w:rsidR="001A6347" w:rsidRPr="001A6347" w:rsidRDefault="001A6347" w:rsidP="009D0A49">
      <w:pPr>
        <w:tabs>
          <w:tab w:val="left" w:pos="426"/>
        </w:tabs>
        <w:jc w:val="center"/>
        <w:rPr>
          <w:rFonts w:ascii="Arial" w:eastAsia="Calibri" w:hAnsi="Arial" w:cs="Arial"/>
          <w:sz w:val="20"/>
          <w:szCs w:val="20"/>
        </w:rPr>
      </w:pPr>
    </w:p>
    <w:p w:rsidR="00907E7D" w:rsidRPr="004432C1" w:rsidRDefault="009D0A49" w:rsidP="00432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center"/>
        <w:rPr>
          <w:rFonts w:ascii="Arial" w:eastAsia="Calibri" w:hAnsi="Arial" w:cs="Arial"/>
          <w:b/>
          <w:sz w:val="20"/>
          <w:szCs w:val="20"/>
        </w:rPr>
      </w:pPr>
      <w:r w:rsidRPr="004432C1">
        <w:rPr>
          <w:rFonts w:ascii="Arial" w:eastAsia="Calibri" w:hAnsi="Arial" w:cs="Arial"/>
          <w:b/>
          <w:sz w:val="20"/>
          <w:szCs w:val="20"/>
        </w:rPr>
        <w:t>O</w:t>
      </w:r>
      <w:r w:rsidR="00432846">
        <w:rPr>
          <w:rFonts w:ascii="Arial" w:eastAsia="Calibri" w:hAnsi="Arial" w:cs="Arial"/>
          <w:b/>
          <w:sz w:val="20"/>
          <w:szCs w:val="20"/>
        </w:rPr>
        <w:t xml:space="preserve">PĆE CARINSKE POVLASTICE </w:t>
      </w:r>
      <w:r w:rsidRPr="004432C1">
        <w:rPr>
          <w:rFonts w:ascii="Arial" w:eastAsia="Calibri" w:hAnsi="Arial" w:cs="Arial"/>
          <w:b/>
          <w:sz w:val="20"/>
          <w:szCs w:val="20"/>
        </w:rPr>
        <w:t xml:space="preserve">EU </w:t>
      </w:r>
      <w:r w:rsidR="00432846">
        <w:rPr>
          <w:rFonts w:ascii="Arial" w:eastAsia="Calibri" w:hAnsi="Arial" w:cs="Arial"/>
          <w:b/>
          <w:sz w:val="20"/>
          <w:szCs w:val="20"/>
        </w:rPr>
        <w:t xml:space="preserve">VIŠE SE </w:t>
      </w:r>
      <w:r w:rsidR="00432846" w:rsidRPr="00D70563">
        <w:rPr>
          <w:rFonts w:ascii="Arial" w:eastAsia="Calibri" w:hAnsi="Arial" w:cs="Arial"/>
          <w:b/>
          <w:i/>
          <w:sz w:val="20"/>
          <w:szCs w:val="20"/>
          <w:u w:val="single"/>
        </w:rPr>
        <w:t>NEĆE</w:t>
      </w:r>
      <w:r w:rsidR="00432846" w:rsidRPr="00432846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 w:rsidR="00432846">
        <w:rPr>
          <w:rFonts w:ascii="Arial" w:eastAsia="Calibri" w:hAnsi="Arial" w:cs="Arial"/>
          <w:b/>
          <w:sz w:val="20"/>
          <w:szCs w:val="20"/>
        </w:rPr>
        <w:t>PRIMJENJIVATI NA</w:t>
      </w:r>
      <w:r w:rsidRPr="004432C1">
        <w:rPr>
          <w:rFonts w:ascii="Arial" w:eastAsia="Calibri" w:hAnsi="Arial" w:cs="Arial"/>
          <w:b/>
          <w:sz w:val="20"/>
          <w:szCs w:val="20"/>
        </w:rPr>
        <w:t>:</w:t>
      </w:r>
    </w:p>
    <w:p w:rsidR="00DA23A5" w:rsidRPr="004432C1" w:rsidRDefault="00866F06" w:rsidP="00DA23A5">
      <w:pPr>
        <w:pStyle w:val="ListParagraph"/>
        <w:numPr>
          <w:ilvl w:val="0"/>
          <w:numId w:val="19"/>
        </w:numPr>
        <w:tabs>
          <w:tab w:val="left" w:pos="709"/>
        </w:tabs>
        <w:ind w:left="426" w:hanging="426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4432C1">
        <w:rPr>
          <w:rFonts w:ascii="Arial" w:eastAsia="Calibri" w:hAnsi="Arial" w:cs="Arial"/>
          <w:b/>
          <w:sz w:val="20"/>
          <w:szCs w:val="20"/>
          <w:u w:val="single"/>
        </w:rPr>
        <w:t>33 zemlje i teritorij</w:t>
      </w:r>
      <w:r w:rsidR="004432C1" w:rsidRPr="004432C1">
        <w:rPr>
          <w:rFonts w:ascii="Arial" w:eastAsia="Calibri" w:hAnsi="Arial" w:cs="Arial"/>
          <w:b/>
          <w:sz w:val="20"/>
          <w:szCs w:val="20"/>
          <w:u w:val="single"/>
        </w:rPr>
        <w:t>e</w:t>
      </w:r>
      <w:r w:rsidR="008D229A" w:rsidRPr="004432C1">
        <w:rPr>
          <w:rFonts w:ascii="Arial" w:eastAsia="Calibri" w:hAnsi="Arial" w:cs="Arial"/>
          <w:b/>
          <w:sz w:val="20"/>
          <w:szCs w:val="20"/>
          <w:u w:val="single"/>
        </w:rPr>
        <w:t xml:space="preserve">: </w:t>
      </w:r>
    </w:p>
    <w:p w:rsidR="008D229A" w:rsidRDefault="008D229A" w:rsidP="00DA23A5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DA23A5">
        <w:rPr>
          <w:rFonts w:ascii="Arial" w:eastAsia="Calibri" w:hAnsi="Arial" w:cs="Arial"/>
          <w:sz w:val="20"/>
          <w:szCs w:val="20"/>
        </w:rPr>
        <w:t>Anguilia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Nizozemski Antili, Antarktika, Američka Samoa,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Aruba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Bermudi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Bouvet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otok,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Cocoa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otoci,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Christmas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otoci,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Faklandski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otoci, Gibraltar, Grenland,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South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Georgia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and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South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Sandwich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r w:rsidR="00C04340">
        <w:rPr>
          <w:rFonts w:ascii="Arial" w:eastAsia="Calibri" w:hAnsi="Arial" w:cs="Arial"/>
          <w:sz w:val="20"/>
          <w:szCs w:val="20"/>
        </w:rPr>
        <w:t>otoci,</w:t>
      </w:r>
      <w:r w:rsidRPr="00DA23A5">
        <w:rPr>
          <w:rFonts w:ascii="Arial" w:eastAsia="Calibri" w:hAnsi="Arial" w:cs="Arial"/>
          <w:sz w:val="20"/>
          <w:szCs w:val="20"/>
        </w:rPr>
        <w:t xml:space="preserve"> Northern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Mariana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r w:rsidR="00C04340">
        <w:rPr>
          <w:rFonts w:ascii="Arial" w:eastAsia="Calibri" w:hAnsi="Arial" w:cs="Arial"/>
          <w:sz w:val="20"/>
          <w:szCs w:val="20"/>
        </w:rPr>
        <w:t>otoci</w:t>
      </w:r>
      <w:r w:rsidRPr="00DA23A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Montserrat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Nova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Kaledonija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Norfolk otok, Francuska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polinezija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EC5027">
        <w:rPr>
          <w:rFonts w:ascii="Arial" w:eastAsia="Calibri" w:hAnsi="Arial" w:cs="Arial"/>
          <w:sz w:val="20"/>
          <w:szCs w:val="20"/>
        </w:rPr>
        <w:t>Guam</w:t>
      </w:r>
      <w:proofErr w:type="spellEnd"/>
      <w:r w:rsidR="00EC5027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="00EC5027">
        <w:rPr>
          <w:rFonts w:ascii="Arial" w:eastAsia="Calibri" w:hAnsi="Arial" w:cs="Arial"/>
          <w:sz w:val="20"/>
          <w:szCs w:val="20"/>
        </w:rPr>
        <w:t>Heard</w:t>
      </w:r>
      <w:proofErr w:type="spellEnd"/>
      <w:r w:rsidR="00EC5027">
        <w:rPr>
          <w:rFonts w:ascii="Arial" w:eastAsia="Calibri" w:hAnsi="Arial" w:cs="Arial"/>
          <w:sz w:val="20"/>
          <w:szCs w:val="20"/>
        </w:rPr>
        <w:t xml:space="preserve"> Island </w:t>
      </w:r>
      <w:proofErr w:type="spellStart"/>
      <w:r w:rsidR="00EC5027">
        <w:rPr>
          <w:rFonts w:ascii="Arial" w:eastAsia="Calibri" w:hAnsi="Arial" w:cs="Arial"/>
          <w:sz w:val="20"/>
          <w:szCs w:val="20"/>
        </w:rPr>
        <w:t>and</w:t>
      </w:r>
      <w:proofErr w:type="spellEnd"/>
      <w:r w:rsidR="00EC502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EC5027">
        <w:rPr>
          <w:rFonts w:ascii="Arial" w:eastAsia="Calibri" w:hAnsi="Arial" w:cs="Arial"/>
          <w:sz w:val="20"/>
          <w:szCs w:val="20"/>
        </w:rPr>
        <w:t>McDonald</w:t>
      </w:r>
      <w:proofErr w:type="spellEnd"/>
      <w:r w:rsidR="00EC502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EC5027">
        <w:rPr>
          <w:rFonts w:ascii="Arial" w:eastAsia="Calibri" w:hAnsi="Arial" w:cs="Arial"/>
          <w:sz w:val="20"/>
          <w:szCs w:val="20"/>
        </w:rPr>
        <w:t>Islands</w:t>
      </w:r>
      <w:proofErr w:type="spellEnd"/>
      <w:r w:rsidR="00EC5027">
        <w:rPr>
          <w:rFonts w:ascii="Arial" w:eastAsia="Calibri" w:hAnsi="Arial" w:cs="Arial"/>
          <w:sz w:val="20"/>
          <w:szCs w:val="20"/>
        </w:rPr>
        <w:t xml:space="preserve">, British Indian Ocean </w:t>
      </w:r>
      <w:proofErr w:type="spellStart"/>
      <w:r w:rsidR="00EC5027">
        <w:rPr>
          <w:rFonts w:ascii="Arial" w:eastAsia="Calibri" w:hAnsi="Arial" w:cs="Arial"/>
          <w:sz w:val="20"/>
          <w:szCs w:val="20"/>
        </w:rPr>
        <w:t>Territory</w:t>
      </w:r>
      <w:proofErr w:type="spellEnd"/>
      <w:r w:rsidR="00EC5027">
        <w:rPr>
          <w:rFonts w:ascii="Arial" w:eastAsia="Calibri" w:hAnsi="Arial" w:cs="Arial"/>
          <w:sz w:val="20"/>
          <w:szCs w:val="20"/>
        </w:rPr>
        <w:t xml:space="preserve">, </w:t>
      </w:r>
      <w:r w:rsidRPr="00DA23A5">
        <w:rPr>
          <w:rFonts w:ascii="Arial" w:eastAsia="Calibri" w:hAnsi="Arial" w:cs="Arial"/>
          <w:sz w:val="20"/>
          <w:szCs w:val="20"/>
        </w:rPr>
        <w:t xml:space="preserve">St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Pierre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and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Miquelon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Pitcairn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Saint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Helena,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Turks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and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Caicos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r w:rsidR="00C04340">
        <w:rPr>
          <w:rFonts w:ascii="Arial" w:eastAsia="Calibri" w:hAnsi="Arial" w:cs="Arial"/>
          <w:sz w:val="20"/>
          <w:szCs w:val="20"/>
        </w:rPr>
        <w:t>otoci</w:t>
      </w:r>
      <w:r w:rsidRPr="00DA23A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French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Southern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Territories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Tokelau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United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States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Minor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Outlying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r w:rsidR="00C04340">
        <w:rPr>
          <w:rFonts w:ascii="Arial" w:eastAsia="Calibri" w:hAnsi="Arial" w:cs="Arial"/>
          <w:sz w:val="20"/>
          <w:szCs w:val="20"/>
        </w:rPr>
        <w:t>otoci</w:t>
      </w:r>
      <w:r w:rsidRPr="00DA23A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Virgin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Islands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– British,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Virgin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Islands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-US,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Wallis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and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Futuna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Mayotte</w:t>
      </w:r>
      <w:proofErr w:type="spellEnd"/>
    </w:p>
    <w:p w:rsidR="00866F06" w:rsidRPr="00DA23A5" w:rsidRDefault="00866F06" w:rsidP="00DA23A5">
      <w:pPr>
        <w:pStyle w:val="ListParagraph"/>
        <w:numPr>
          <w:ilvl w:val="0"/>
          <w:numId w:val="19"/>
        </w:numPr>
        <w:tabs>
          <w:tab w:val="left" w:pos="1134"/>
        </w:tabs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4432C1">
        <w:rPr>
          <w:rFonts w:ascii="Arial" w:eastAsia="Calibri" w:hAnsi="Arial" w:cs="Arial"/>
          <w:b/>
          <w:sz w:val="20"/>
          <w:szCs w:val="20"/>
          <w:u w:val="single"/>
        </w:rPr>
        <w:t xml:space="preserve">34 </w:t>
      </w:r>
      <w:r w:rsidR="004432C1" w:rsidRPr="004432C1">
        <w:rPr>
          <w:rFonts w:ascii="Arial" w:eastAsia="Calibri" w:hAnsi="Arial" w:cs="Arial"/>
          <w:b/>
          <w:sz w:val="20"/>
          <w:szCs w:val="20"/>
          <w:u w:val="single"/>
        </w:rPr>
        <w:t>zemlje i teritorije</w:t>
      </w:r>
      <w:r w:rsidRPr="004432C1">
        <w:rPr>
          <w:rFonts w:ascii="Arial" w:eastAsia="Calibri" w:hAnsi="Arial" w:cs="Arial"/>
          <w:b/>
          <w:sz w:val="20"/>
          <w:szCs w:val="20"/>
          <w:u w:val="single"/>
        </w:rPr>
        <w:t xml:space="preserve"> koji već imaju osigurane preferencije kroz bilateralne ugovore</w:t>
      </w:r>
      <w:r w:rsidR="002C44E0">
        <w:rPr>
          <w:rFonts w:ascii="Arial" w:eastAsia="Calibri" w:hAnsi="Arial" w:cs="Arial"/>
          <w:b/>
          <w:sz w:val="20"/>
          <w:szCs w:val="20"/>
          <w:u w:val="single"/>
        </w:rPr>
        <w:t xml:space="preserve"> s EU</w:t>
      </w:r>
      <w:r w:rsidR="004432C1" w:rsidRPr="004432C1">
        <w:rPr>
          <w:rFonts w:ascii="Arial" w:eastAsia="Calibri" w:hAnsi="Arial" w:cs="Arial"/>
          <w:b/>
          <w:sz w:val="20"/>
          <w:szCs w:val="20"/>
          <w:u w:val="single"/>
        </w:rPr>
        <w:t xml:space="preserve"> i</w:t>
      </w:r>
      <w:r w:rsidRPr="004432C1">
        <w:rPr>
          <w:rFonts w:ascii="Arial" w:eastAsia="Calibri" w:hAnsi="Arial" w:cs="Arial"/>
          <w:b/>
          <w:sz w:val="20"/>
          <w:szCs w:val="20"/>
          <w:u w:val="single"/>
        </w:rPr>
        <w:t xml:space="preserve"> autonomne aranžmane</w:t>
      </w:r>
      <w:r w:rsidR="008D229A" w:rsidRPr="00DA23A5">
        <w:rPr>
          <w:rFonts w:ascii="Arial" w:eastAsia="Calibri" w:hAnsi="Arial" w:cs="Arial"/>
          <w:sz w:val="20"/>
          <w:szCs w:val="20"/>
        </w:rPr>
        <w:t xml:space="preserve">: </w:t>
      </w:r>
    </w:p>
    <w:p w:rsidR="008D229A" w:rsidRPr="00DA23A5" w:rsidRDefault="008D229A" w:rsidP="00DA23A5">
      <w:pPr>
        <w:tabs>
          <w:tab w:val="left" w:pos="851"/>
        </w:tabs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8D229A">
        <w:rPr>
          <w:rFonts w:ascii="Arial" w:eastAsia="Calibri" w:hAnsi="Arial" w:cs="Arial"/>
        </w:rPr>
        <w:t>-</w:t>
      </w:r>
      <w:r w:rsidRPr="008D229A">
        <w:rPr>
          <w:rFonts w:ascii="Arial" w:eastAsia="Calibri" w:hAnsi="Arial" w:cs="Arial"/>
        </w:rPr>
        <w:tab/>
      </w:r>
      <w:r w:rsidRPr="00DA23A5">
        <w:rPr>
          <w:rFonts w:ascii="Arial" w:eastAsia="Calibri" w:hAnsi="Arial" w:cs="Arial"/>
          <w:sz w:val="20"/>
          <w:szCs w:val="20"/>
        </w:rPr>
        <w:t>Zemlje EUROMED: Alžir, Egipat, Jordan, Libanon, Maroko, Tunis</w:t>
      </w:r>
    </w:p>
    <w:p w:rsidR="008D229A" w:rsidRPr="00DA23A5" w:rsidRDefault="008D229A" w:rsidP="00DA23A5">
      <w:pPr>
        <w:tabs>
          <w:tab w:val="left" w:pos="851"/>
        </w:tabs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DA23A5">
        <w:rPr>
          <w:rFonts w:ascii="Arial" w:eastAsia="Calibri" w:hAnsi="Arial" w:cs="Arial"/>
          <w:sz w:val="20"/>
          <w:szCs w:val="20"/>
        </w:rPr>
        <w:t>-</w:t>
      </w:r>
      <w:r w:rsidRPr="00DA23A5">
        <w:rPr>
          <w:rFonts w:ascii="Arial" w:eastAsia="Calibri" w:hAnsi="Arial" w:cs="Arial"/>
          <w:sz w:val="20"/>
          <w:szCs w:val="20"/>
        </w:rPr>
        <w:tab/>
        <w:t xml:space="preserve">Zemlje CARIFORUM: Belize, St.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Kitts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and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Nevis, Bahami, Dominikanska Republika,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Antigua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i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Barbada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Dominika, Jamajka,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Saint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Lucia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Saint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Vincent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and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the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Grenadines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>, Barbados, Trinidad i Tobago, Grenada, Gvajana, Surinam</w:t>
      </w:r>
    </w:p>
    <w:p w:rsidR="008D229A" w:rsidRPr="00DA23A5" w:rsidRDefault="008D229A" w:rsidP="00DA23A5">
      <w:pPr>
        <w:tabs>
          <w:tab w:val="left" w:pos="851"/>
        </w:tabs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DA23A5">
        <w:rPr>
          <w:rFonts w:ascii="Arial" w:eastAsia="Calibri" w:hAnsi="Arial" w:cs="Arial"/>
          <w:sz w:val="20"/>
          <w:szCs w:val="20"/>
        </w:rPr>
        <w:t>-</w:t>
      </w:r>
      <w:r w:rsidRPr="00DA23A5">
        <w:rPr>
          <w:rFonts w:ascii="Arial" w:eastAsia="Calibri" w:hAnsi="Arial" w:cs="Arial"/>
          <w:sz w:val="20"/>
          <w:szCs w:val="20"/>
        </w:rPr>
        <w:tab/>
      </w:r>
      <w:r w:rsidR="00C04340">
        <w:rPr>
          <w:rFonts w:ascii="Arial" w:eastAsia="Calibri" w:hAnsi="Arial" w:cs="Arial"/>
          <w:sz w:val="20"/>
          <w:szCs w:val="20"/>
        </w:rPr>
        <w:t>Zemlje Sporazuma o gospodarskom partnerstvu</w:t>
      </w:r>
      <w:r w:rsidRPr="00DA23A5">
        <w:rPr>
          <w:rFonts w:ascii="Arial" w:eastAsia="Calibri" w:hAnsi="Arial" w:cs="Arial"/>
          <w:sz w:val="20"/>
          <w:szCs w:val="20"/>
        </w:rPr>
        <w:t xml:space="preserve">: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Côte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d'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Ivoire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Gana,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Kameron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Kenija, Namibija, Botsvana,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Swaziland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Fiji</w:t>
      </w:r>
      <w:proofErr w:type="spellEnd"/>
    </w:p>
    <w:p w:rsidR="008D229A" w:rsidRPr="00DA23A5" w:rsidRDefault="008D229A" w:rsidP="00DA23A5">
      <w:pPr>
        <w:tabs>
          <w:tab w:val="left" w:pos="851"/>
        </w:tabs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DA23A5">
        <w:rPr>
          <w:rFonts w:ascii="Arial" w:eastAsia="Calibri" w:hAnsi="Arial" w:cs="Arial"/>
          <w:sz w:val="20"/>
          <w:szCs w:val="20"/>
        </w:rPr>
        <w:t>-</w:t>
      </w:r>
      <w:r w:rsidRPr="00DA23A5">
        <w:rPr>
          <w:rFonts w:ascii="Arial" w:eastAsia="Calibri" w:hAnsi="Arial" w:cs="Arial"/>
          <w:sz w:val="20"/>
          <w:szCs w:val="20"/>
        </w:rPr>
        <w:tab/>
      </w:r>
      <w:r w:rsidR="00C04340">
        <w:rPr>
          <w:rFonts w:ascii="Arial" w:eastAsia="Calibri" w:hAnsi="Arial" w:cs="Arial"/>
          <w:sz w:val="20"/>
          <w:szCs w:val="20"/>
        </w:rPr>
        <w:t xml:space="preserve">Zemlje </w:t>
      </w:r>
      <w:r w:rsidRPr="00DA23A5">
        <w:rPr>
          <w:rFonts w:ascii="Arial" w:eastAsia="Calibri" w:hAnsi="Arial" w:cs="Arial"/>
          <w:sz w:val="20"/>
          <w:szCs w:val="20"/>
        </w:rPr>
        <w:t>Istočn</w:t>
      </w:r>
      <w:r w:rsidR="00C04340">
        <w:rPr>
          <w:rFonts w:ascii="Arial" w:eastAsia="Calibri" w:hAnsi="Arial" w:cs="Arial"/>
          <w:sz w:val="20"/>
          <w:szCs w:val="20"/>
        </w:rPr>
        <w:t>e</w:t>
      </w:r>
      <w:r w:rsidRPr="00DA23A5">
        <w:rPr>
          <w:rFonts w:ascii="Arial" w:eastAsia="Calibri" w:hAnsi="Arial" w:cs="Arial"/>
          <w:sz w:val="20"/>
          <w:szCs w:val="20"/>
        </w:rPr>
        <w:t xml:space="preserve"> i Južn</w:t>
      </w:r>
      <w:r w:rsidR="00C04340">
        <w:rPr>
          <w:rFonts w:ascii="Arial" w:eastAsia="Calibri" w:hAnsi="Arial" w:cs="Arial"/>
          <w:sz w:val="20"/>
          <w:szCs w:val="20"/>
        </w:rPr>
        <w:t>e</w:t>
      </w:r>
      <w:r w:rsidRPr="00DA23A5">
        <w:rPr>
          <w:rFonts w:ascii="Arial" w:eastAsia="Calibri" w:hAnsi="Arial" w:cs="Arial"/>
          <w:sz w:val="20"/>
          <w:szCs w:val="20"/>
        </w:rPr>
        <w:t xml:space="preserve"> Afrik</w:t>
      </w:r>
      <w:r w:rsidR="00C04340">
        <w:rPr>
          <w:rFonts w:ascii="Arial" w:eastAsia="Calibri" w:hAnsi="Arial" w:cs="Arial"/>
          <w:sz w:val="20"/>
          <w:szCs w:val="20"/>
        </w:rPr>
        <w:t>e</w:t>
      </w:r>
      <w:r w:rsidRPr="00DA23A5">
        <w:rPr>
          <w:rFonts w:ascii="Arial" w:eastAsia="Calibri" w:hAnsi="Arial" w:cs="Arial"/>
          <w:sz w:val="20"/>
          <w:szCs w:val="20"/>
        </w:rPr>
        <w:t xml:space="preserve">: Sejšeli,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Mauricijus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>, Zimbabve</w:t>
      </w:r>
    </w:p>
    <w:p w:rsidR="008D229A" w:rsidRPr="00DA23A5" w:rsidRDefault="008D229A" w:rsidP="00DA23A5">
      <w:pPr>
        <w:tabs>
          <w:tab w:val="left" w:pos="851"/>
        </w:tabs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DA23A5">
        <w:rPr>
          <w:rFonts w:ascii="Arial" w:eastAsia="Calibri" w:hAnsi="Arial" w:cs="Arial"/>
          <w:sz w:val="20"/>
          <w:szCs w:val="20"/>
        </w:rPr>
        <w:t>-</w:t>
      </w:r>
      <w:r w:rsidRPr="00DA23A5">
        <w:rPr>
          <w:rFonts w:ascii="Arial" w:eastAsia="Calibri" w:hAnsi="Arial" w:cs="Arial"/>
          <w:sz w:val="20"/>
          <w:szCs w:val="20"/>
        </w:rPr>
        <w:tab/>
      </w:r>
      <w:r w:rsidR="00C04340">
        <w:rPr>
          <w:rFonts w:ascii="Arial" w:eastAsia="Calibri" w:hAnsi="Arial" w:cs="Arial"/>
          <w:sz w:val="20"/>
          <w:szCs w:val="20"/>
        </w:rPr>
        <w:t xml:space="preserve">Zemlja </w:t>
      </w:r>
      <w:r w:rsidRPr="00DA23A5">
        <w:rPr>
          <w:rFonts w:ascii="Arial" w:eastAsia="Calibri" w:hAnsi="Arial" w:cs="Arial"/>
          <w:sz w:val="20"/>
          <w:szCs w:val="20"/>
        </w:rPr>
        <w:t>Pacifik</w:t>
      </w:r>
      <w:r w:rsidR="00C04340">
        <w:rPr>
          <w:rFonts w:ascii="Arial" w:eastAsia="Calibri" w:hAnsi="Arial" w:cs="Arial"/>
          <w:sz w:val="20"/>
          <w:szCs w:val="20"/>
        </w:rPr>
        <w:t>a</w:t>
      </w:r>
      <w:r w:rsidRPr="00DA23A5">
        <w:rPr>
          <w:rFonts w:ascii="Arial" w:eastAsia="Calibri" w:hAnsi="Arial" w:cs="Arial"/>
          <w:sz w:val="20"/>
          <w:szCs w:val="20"/>
        </w:rPr>
        <w:t>: Papua Nova Gvineja</w:t>
      </w:r>
    </w:p>
    <w:p w:rsidR="008D229A" w:rsidRPr="00DA23A5" w:rsidRDefault="008D229A" w:rsidP="00DA23A5">
      <w:pPr>
        <w:tabs>
          <w:tab w:val="left" w:pos="851"/>
        </w:tabs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DA23A5">
        <w:rPr>
          <w:rFonts w:ascii="Arial" w:eastAsia="Calibri" w:hAnsi="Arial" w:cs="Arial"/>
          <w:sz w:val="20"/>
          <w:szCs w:val="20"/>
        </w:rPr>
        <w:t>-</w:t>
      </w:r>
      <w:r w:rsidRPr="00DA23A5">
        <w:rPr>
          <w:rFonts w:ascii="Arial" w:eastAsia="Calibri" w:hAnsi="Arial" w:cs="Arial"/>
          <w:sz w:val="20"/>
          <w:szCs w:val="20"/>
        </w:rPr>
        <w:tab/>
        <w:t>Ostal</w:t>
      </w:r>
      <w:r w:rsidR="00F95CC9" w:rsidRPr="00DA23A5">
        <w:rPr>
          <w:rFonts w:ascii="Arial" w:eastAsia="Calibri" w:hAnsi="Arial" w:cs="Arial"/>
          <w:sz w:val="20"/>
          <w:szCs w:val="20"/>
        </w:rPr>
        <w:t>e zemlje</w:t>
      </w:r>
      <w:r w:rsidRPr="00DA23A5">
        <w:rPr>
          <w:rFonts w:ascii="Arial" w:eastAsia="Calibri" w:hAnsi="Arial" w:cs="Arial"/>
          <w:sz w:val="20"/>
          <w:szCs w:val="20"/>
        </w:rPr>
        <w:t>: Meksiko, Južn</w:t>
      </w:r>
      <w:r w:rsidR="00EF2B21">
        <w:rPr>
          <w:rFonts w:ascii="Arial" w:eastAsia="Calibri" w:hAnsi="Arial" w:cs="Arial"/>
          <w:sz w:val="20"/>
          <w:szCs w:val="20"/>
        </w:rPr>
        <w:t>oafrička Republika</w:t>
      </w:r>
    </w:p>
    <w:p w:rsidR="00F95CC9" w:rsidRPr="00DA23A5" w:rsidRDefault="00866F06" w:rsidP="00DA23A5">
      <w:pPr>
        <w:pStyle w:val="ListParagraph"/>
        <w:numPr>
          <w:ilvl w:val="0"/>
          <w:numId w:val="19"/>
        </w:numPr>
        <w:tabs>
          <w:tab w:val="left" w:pos="709"/>
        </w:tabs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4432C1">
        <w:rPr>
          <w:rFonts w:ascii="Arial" w:eastAsia="Calibri" w:hAnsi="Arial" w:cs="Arial"/>
          <w:b/>
          <w:sz w:val="20"/>
          <w:szCs w:val="20"/>
          <w:u w:val="single"/>
        </w:rPr>
        <w:t xml:space="preserve">20 zemalja s visokim dohotkom ili srednje visokim dohotkom prema popisu Svjetske </w:t>
      </w:r>
      <w:r w:rsidR="00F95CC9" w:rsidRPr="004432C1">
        <w:rPr>
          <w:rFonts w:ascii="Arial" w:eastAsia="Calibri" w:hAnsi="Arial" w:cs="Arial"/>
          <w:b/>
          <w:sz w:val="20"/>
          <w:szCs w:val="20"/>
          <w:u w:val="single"/>
        </w:rPr>
        <w:t>banke i to</w:t>
      </w:r>
      <w:r w:rsidR="00F95CC9" w:rsidRPr="00DA23A5">
        <w:rPr>
          <w:rFonts w:ascii="Arial" w:eastAsia="Calibri" w:hAnsi="Arial" w:cs="Arial"/>
          <w:sz w:val="20"/>
          <w:szCs w:val="20"/>
        </w:rPr>
        <w:t>:</w:t>
      </w:r>
    </w:p>
    <w:p w:rsidR="00DA23A5" w:rsidRPr="004432C1" w:rsidRDefault="00F95CC9" w:rsidP="004432C1">
      <w:pPr>
        <w:pStyle w:val="ListParagraph"/>
        <w:numPr>
          <w:ilvl w:val="0"/>
          <w:numId w:val="22"/>
        </w:numPr>
        <w:tabs>
          <w:tab w:val="left" w:pos="709"/>
        </w:tabs>
        <w:ind w:hanging="720"/>
        <w:jc w:val="both"/>
        <w:rPr>
          <w:rFonts w:ascii="Arial" w:eastAsia="Calibri" w:hAnsi="Arial" w:cs="Arial"/>
          <w:b/>
          <w:sz w:val="20"/>
          <w:szCs w:val="20"/>
        </w:rPr>
      </w:pPr>
      <w:r w:rsidRPr="004432C1">
        <w:rPr>
          <w:rFonts w:ascii="Arial" w:eastAsia="Calibri" w:hAnsi="Arial" w:cs="Arial"/>
          <w:b/>
          <w:sz w:val="20"/>
          <w:szCs w:val="20"/>
        </w:rPr>
        <w:t xml:space="preserve">8 zemalja i teritorija koje imaju visoki dohodak: </w:t>
      </w:r>
    </w:p>
    <w:p w:rsidR="00F95CC9" w:rsidRPr="00DA23A5" w:rsidRDefault="00F95CC9" w:rsidP="004432C1">
      <w:pPr>
        <w:tabs>
          <w:tab w:val="left" w:pos="709"/>
        </w:tabs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DA23A5">
        <w:rPr>
          <w:rFonts w:ascii="Arial" w:eastAsia="Calibri" w:hAnsi="Arial" w:cs="Arial"/>
          <w:sz w:val="20"/>
          <w:szCs w:val="20"/>
        </w:rPr>
        <w:t xml:space="preserve">Saudijska Arabija, Kuvajt,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Bahrain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, Katar, Ujedinjeni Arapski Emirati, Oman,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Brunei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Darussalam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>, Makao</w:t>
      </w:r>
    </w:p>
    <w:p w:rsidR="00F95CC9" w:rsidRPr="00DA23A5" w:rsidRDefault="00F95CC9" w:rsidP="004432C1">
      <w:pPr>
        <w:pStyle w:val="ListParagraph"/>
        <w:numPr>
          <w:ilvl w:val="0"/>
          <w:numId w:val="22"/>
        </w:numPr>
        <w:tabs>
          <w:tab w:val="left" w:pos="709"/>
        </w:tabs>
        <w:ind w:hanging="720"/>
        <w:jc w:val="both"/>
        <w:rPr>
          <w:rFonts w:ascii="Arial" w:eastAsia="Calibri" w:hAnsi="Arial" w:cs="Arial"/>
          <w:sz w:val="20"/>
          <w:szCs w:val="20"/>
        </w:rPr>
      </w:pPr>
      <w:r w:rsidRPr="004432C1">
        <w:rPr>
          <w:rFonts w:ascii="Arial" w:eastAsia="Calibri" w:hAnsi="Arial" w:cs="Arial"/>
          <w:b/>
          <w:sz w:val="20"/>
          <w:szCs w:val="20"/>
        </w:rPr>
        <w:t>12 zemlja sa srednje visokim dohotkom</w:t>
      </w:r>
      <w:r w:rsidRPr="00DA23A5">
        <w:rPr>
          <w:rFonts w:ascii="Arial" w:eastAsia="Calibri" w:hAnsi="Arial" w:cs="Arial"/>
          <w:sz w:val="20"/>
          <w:szCs w:val="20"/>
        </w:rPr>
        <w:t>:</w:t>
      </w:r>
    </w:p>
    <w:p w:rsidR="00F95CC9" w:rsidRPr="00DA23A5" w:rsidRDefault="00F95CC9" w:rsidP="00DA23A5">
      <w:pPr>
        <w:pStyle w:val="ListParagraph"/>
        <w:numPr>
          <w:ilvl w:val="0"/>
          <w:numId w:val="6"/>
        </w:numPr>
        <w:ind w:left="993" w:firstLine="0"/>
        <w:jc w:val="both"/>
        <w:rPr>
          <w:rFonts w:ascii="Arial" w:eastAsia="Calibri" w:hAnsi="Arial" w:cs="Arial"/>
          <w:sz w:val="20"/>
          <w:szCs w:val="20"/>
        </w:rPr>
      </w:pPr>
      <w:r w:rsidRPr="00DA23A5">
        <w:rPr>
          <w:rFonts w:ascii="Arial" w:eastAsia="Calibri" w:hAnsi="Arial" w:cs="Arial"/>
          <w:sz w:val="20"/>
          <w:szCs w:val="20"/>
        </w:rPr>
        <w:t>Latinska Amerika: Argentina, Brazil, Kuba, Urugvaj, Venezuela</w:t>
      </w:r>
    </w:p>
    <w:p w:rsidR="00F95CC9" w:rsidRPr="00DA23A5" w:rsidRDefault="00F95CC9" w:rsidP="00DA23A5">
      <w:pPr>
        <w:pStyle w:val="ListParagraph"/>
        <w:numPr>
          <w:ilvl w:val="0"/>
          <w:numId w:val="6"/>
        </w:numPr>
        <w:ind w:left="993" w:firstLine="0"/>
        <w:jc w:val="both"/>
        <w:rPr>
          <w:rFonts w:ascii="Arial" w:eastAsia="Calibri" w:hAnsi="Arial" w:cs="Arial"/>
          <w:sz w:val="20"/>
          <w:szCs w:val="20"/>
        </w:rPr>
      </w:pPr>
      <w:r w:rsidRPr="00DA23A5">
        <w:rPr>
          <w:rFonts w:ascii="Arial" w:eastAsia="Calibri" w:hAnsi="Arial" w:cs="Arial"/>
          <w:sz w:val="20"/>
          <w:szCs w:val="20"/>
        </w:rPr>
        <w:t xml:space="preserve">Zemlje bivšeg SSSR-a: </w:t>
      </w:r>
      <w:proofErr w:type="spellStart"/>
      <w:r w:rsidRPr="00DA23A5">
        <w:rPr>
          <w:rFonts w:ascii="Arial" w:eastAsia="Calibri" w:hAnsi="Arial" w:cs="Arial"/>
          <w:sz w:val="20"/>
          <w:szCs w:val="20"/>
        </w:rPr>
        <w:t>Bjelarus</w:t>
      </w:r>
      <w:proofErr w:type="spellEnd"/>
      <w:r w:rsidRPr="00DA23A5">
        <w:rPr>
          <w:rFonts w:ascii="Arial" w:eastAsia="Calibri" w:hAnsi="Arial" w:cs="Arial"/>
          <w:sz w:val="20"/>
          <w:szCs w:val="20"/>
        </w:rPr>
        <w:t>, Ruska Federacija, Kazahstan</w:t>
      </w:r>
    </w:p>
    <w:p w:rsidR="00F95CC9" w:rsidRPr="00DA23A5" w:rsidRDefault="00F95CC9" w:rsidP="00DA23A5">
      <w:pPr>
        <w:pStyle w:val="ListParagraph"/>
        <w:numPr>
          <w:ilvl w:val="0"/>
          <w:numId w:val="6"/>
        </w:numPr>
        <w:ind w:left="993" w:firstLine="0"/>
        <w:jc w:val="both"/>
        <w:rPr>
          <w:rFonts w:ascii="Arial" w:eastAsia="Calibri" w:hAnsi="Arial" w:cs="Arial"/>
          <w:sz w:val="20"/>
          <w:szCs w:val="20"/>
        </w:rPr>
      </w:pPr>
      <w:r w:rsidRPr="00DA23A5">
        <w:rPr>
          <w:rFonts w:ascii="Arial" w:eastAsia="Calibri" w:hAnsi="Arial" w:cs="Arial"/>
          <w:sz w:val="20"/>
          <w:szCs w:val="20"/>
        </w:rPr>
        <w:t>Ostale zemlje: Gabon, Libija, Malezija, Palau</w:t>
      </w:r>
    </w:p>
    <w:p w:rsidR="00EE4C04" w:rsidRDefault="00EE4C04" w:rsidP="00BD7A86">
      <w:pPr>
        <w:tabs>
          <w:tab w:val="left" w:pos="1134"/>
        </w:tabs>
        <w:jc w:val="both"/>
        <w:rPr>
          <w:rFonts w:ascii="Arial" w:eastAsia="Calibri" w:hAnsi="Arial" w:cs="Arial"/>
          <w:sz w:val="20"/>
          <w:szCs w:val="20"/>
        </w:rPr>
      </w:pPr>
      <w:r w:rsidRPr="004432C1">
        <w:rPr>
          <w:rFonts w:ascii="Arial" w:eastAsia="Calibri" w:hAnsi="Arial" w:cs="Arial"/>
          <w:sz w:val="20"/>
          <w:szCs w:val="20"/>
        </w:rPr>
        <w:t xml:space="preserve">Popis zemalja </w:t>
      </w:r>
      <w:r w:rsidR="008E5717">
        <w:rPr>
          <w:rFonts w:ascii="Arial" w:eastAsia="Calibri" w:hAnsi="Arial" w:cs="Arial"/>
          <w:sz w:val="20"/>
          <w:szCs w:val="20"/>
        </w:rPr>
        <w:t>obuhvaćenih</w:t>
      </w:r>
      <w:r w:rsidRPr="004432C1">
        <w:rPr>
          <w:rFonts w:ascii="Arial" w:eastAsia="Calibri" w:hAnsi="Arial" w:cs="Arial"/>
          <w:sz w:val="20"/>
          <w:szCs w:val="20"/>
        </w:rPr>
        <w:t xml:space="preserve"> režim</w:t>
      </w:r>
      <w:r w:rsidR="008E5717">
        <w:rPr>
          <w:rFonts w:ascii="Arial" w:eastAsia="Calibri" w:hAnsi="Arial" w:cs="Arial"/>
          <w:sz w:val="20"/>
          <w:szCs w:val="20"/>
        </w:rPr>
        <w:t>om</w:t>
      </w:r>
      <w:r w:rsidRPr="004432C1">
        <w:rPr>
          <w:rFonts w:ascii="Arial" w:eastAsia="Calibri" w:hAnsi="Arial" w:cs="Arial"/>
          <w:sz w:val="20"/>
          <w:szCs w:val="20"/>
        </w:rPr>
        <w:t xml:space="preserve"> </w:t>
      </w:r>
      <w:r w:rsidR="008E5717">
        <w:rPr>
          <w:rFonts w:ascii="Arial" w:eastAsia="Calibri" w:hAnsi="Arial" w:cs="Arial"/>
          <w:sz w:val="20"/>
          <w:szCs w:val="20"/>
        </w:rPr>
        <w:t>- p</w:t>
      </w:r>
      <w:r w:rsidR="00C04340">
        <w:rPr>
          <w:rFonts w:ascii="Arial" w:eastAsia="Calibri" w:hAnsi="Arial" w:cs="Arial"/>
          <w:sz w:val="20"/>
          <w:szCs w:val="20"/>
        </w:rPr>
        <w:t>oseban dogovor o poticajima za održivi razvoj i dobro upravljanje (</w:t>
      </w:r>
      <w:r w:rsidR="000349C8">
        <w:rPr>
          <w:rFonts w:ascii="Arial" w:eastAsia="Calibri" w:hAnsi="Arial" w:cs="Arial"/>
          <w:sz w:val="20"/>
          <w:szCs w:val="20"/>
        </w:rPr>
        <w:t>O</w:t>
      </w:r>
      <w:r w:rsidRPr="004432C1">
        <w:rPr>
          <w:rFonts w:ascii="Arial" w:eastAsia="Calibri" w:hAnsi="Arial" w:cs="Arial"/>
          <w:sz w:val="20"/>
          <w:szCs w:val="20"/>
        </w:rPr>
        <w:t>SP+</w:t>
      </w:r>
      <w:r w:rsidR="00C04340">
        <w:rPr>
          <w:rFonts w:ascii="Arial" w:eastAsia="Calibri" w:hAnsi="Arial" w:cs="Arial"/>
          <w:sz w:val="20"/>
          <w:szCs w:val="20"/>
        </w:rPr>
        <w:t>)</w:t>
      </w:r>
      <w:r w:rsidRPr="004432C1">
        <w:rPr>
          <w:rFonts w:ascii="Arial" w:eastAsia="Calibri" w:hAnsi="Arial" w:cs="Arial"/>
          <w:sz w:val="20"/>
          <w:szCs w:val="20"/>
        </w:rPr>
        <w:t xml:space="preserve"> </w:t>
      </w:r>
      <w:r w:rsidR="008E5717">
        <w:rPr>
          <w:rFonts w:ascii="Arial" w:eastAsia="Calibri" w:hAnsi="Arial" w:cs="Arial"/>
          <w:sz w:val="20"/>
          <w:szCs w:val="20"/>
        </w:rPr>
        <w:t>je u proceduri usvajanja</w:t>
      </w:r>
      <w:r w:rsidRPr="004432C1">
        <w:rPr>
          <w:rFonts w:ascii="Arial" w:eastAsia="Calibri" w:hAnsi="Arial" w:cs="Arial"/>
          <w:sz w:val="20"/>
          <w:szCs w:val="20"/>
        </w:rPr>
        <w:t xml:space="preserve">. </w:t>
      </w:r>
    </w:p>
    <w:p w:rsidR="008E5717" w:rsidRDefault="008E5717" w:rsidP="00BD7A86">
      <w:pPr>
        <w:tabs>
          <w:tab w:val="left" w:pos="1134"/>
        </w:tabs>
        <w:jc w:val="both"/>
        <w:rPr>
          <w:rFonts w:ascii="Arial" w:eastAsia="Calibri" w:hAnsi="Arial" w:cs="Arial"/>
          <w:sz w:val="20"/>
          <w:szCs w:val="20"/>
        </w:rPr>
      </w:pPr>
    </w:p>
    <w:p w:rsidR="001F09E1" w:rsidRPr="001A6347" w:rsidRDefault="00C25644" w:rsidP="00C25644">
      <w:pPr>
        <w:tabs>
          <w:tab w:val="left" w:pos="1134"/>
        </w:tabs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1A6347">
        <w:rPr>
          <w:rFonts w:ascii="Arial" w:eastAsia="Calibri" w:hAnsi="Arial" w:cs="Arial"/>
          <w:b/>
          <w:sz w:val="20"/>
          <w:szCs w:val="20"/>
          <w:u w:val="single"/>
        </w:rPr>
        <w:t>OPOZIV TARIFNIH PREFERENCIJA ZA POJEDINE PROIZVODE</w:t>
      </w:r>
    </w:p>
    <w:p w:rsidR="00B11AFD" w:rsidRPr="009620CF" w:rsidRDefault="00A2254B" w:rsidP="009620CF">
      <w:pPr>
        <w:tabs>
          <w:tab w:val="left" w:pos="1134"/>
        </w:tabs>
        <w:jc w:val="both"/>
        <w:rPr>
          <w:rFonts w:ascii="Arial" w:eastAsia="Calibri" w:hAnsi="Arial" w:cs="Arial"/>
          <w:sz w:val="20"/>
          <w:szCs w:val="20"/>
        </w:rPr>
      </w:pPr>
      <w:r w:rsidRPr="009620CF">
        <w:rPr>
          <w:rFonts w:ascii="Arial" w:eastAsia="Calibri" w:hAnsi="Arial" w:cs="Arial"/>
          <w:sz w:val="20"/>
          <w:szCs w:val="20"/>
        </w:rPr>
        <w:t xml:space="preserve">Provedbenim propisom Komisije broj 1213/2012 od 17. </w:t>
      </w:r>
      <w:r w:rsidR="009620CF" w:rsidRPr="009620CF">
        <w:rPr>
          <w:rFonts w:ascii="Arial" w:eastAsia="Calibri" w:hAnsi="Arial" w:cs="Arial"/>
          <w:sz w:val="20"/>
          <w:szCs w:val="20"/>
        </w:rPr>
        <w:t>p</w:t>
      </w:r>
      <w:r w:rsidRPr="009620CF">
        <w:rPr>
          <w:rFonts w:ascii="Arial" w:eastAsia="Calibri" w:hAnsi="Arial" w:cs="Arial"/>
          <w:sz w:val="20"/>
          <w:szCs w:val="20"/>
        </w:rPr>
        <w:t xml:space="preserve">rosinca 2012. </w:t>
      </w:r>
      <w:r w:rsidR="009620CF" w:rsidRPr="009620CF">
        <w:rPr>
          <w:rFonts w:ascii="Arial" w:eastAsia="Calibri" w:hAnsi="Arial" w:cs="Arial"/>
          <w:sz w:val="20"/>
          <w:szCs w:val="20"/>
        </w:rPr>
        <w:t>g</w:t>
      </w:r>
      <w:r w:rsidRPr="009620CF">
        <w:rPr>
          <w:rFonts w:ascii="Arial" w:eastAsia="Calibri" w:hAnsi="Arial" w:cs="Arial"/>
          <w:sz w:val="20"/>
          <w:szCs w:val="20"/>
        </w:rPr>
        <w:t xml:space="preserve">odine o opozivu tarifnih </w:t>
      </w:r>
      <w:r w:rsidR="009620CF" w:rsidRPr="009620CF">
        <w:rPr>
          <w:rFonts w:ascii="Arial" w:eastAsia="Calibri" w:hAnsi="Arial" w:cs="Arial"/>
          <w:sz w:val="20"/>
          <w:szCs w:val="20"/>
        </w:rPr>
        <w:t xml:space="preserve">preferencija za pojedine </w:t>
      </w:r>
      <w:r w:rsidR="000349C8">
        <w:rPr>
          <w:rFonts w:ascii="Arial" w:eastAsia="Calibri" w:hAnsi="Arial" w:cs="Arial"/>
          <w:sz w:val="20"/>
          <w:szCs w:val="20"/>
        </w:rPr>
        <w:t>O</w:t>
      </w:r>
      <w:r w:rsidR="009620CF" w:rsidRPr="009620CF">
        <w:rPr>
          <w:rFonts w:ascii="Arial" w:eastAsia="Calibri" w:hAnsi="Arial" w:cs="Arial"/>
          <w:sz w:val="20"/>
          <w:szCs w:val="20"/>
        </w:rPr>
        <w:t xml:space="preserve">SP zemlje navedeni su proizvodi koji će biti izuzeti od </w:t>
      </w:r>
      <w:r w:rsidR="00720402">
        <w:rPr>
          <w:rFonts w:ascii="Arial" w:eastAsia="Calibri" w:hAnsi="Arial" w:cs="Arial"/>
          <w:sz w:val="20"/>
          <w:szCs w:val="20"/>
        </w:rPr>
        <w:t>O</w:t>
      </w:r>
      <w:r w:rsidR="000349C8">
        <w:rPr>
          <w:rFonts w:ascii="Arial" w:eastAsia="Calibri" w:hAnsi="Arial" w:cs="Arial"/>
          <w:sz w:val="20"/>
          <w:szCs w:val="20"/>
        </w:rPr>
        <w:t>pćih carinskih povlastica</w:t>
      </w:r>
      <w:r w:rsidR="009620CF" w:rsidRPr="009620CF">
        <w:rPr>
          <w:rFonts w:ascii="Arial" w:eastAsia="Calibri" w:hAnsi="Arial" w:cs="Arial"/>
          <w:sz w:val="20"/>
          <w:szCs w:val="20"/>
        </w:rPr>
        <w:t xml:space="preserve"> režima</w:t>
      </w:r>
      <w:r w:rsidR="009620CF">
        <w:rPr>
          <w:rFonts w:ascii="Arial" w:eastAsia="Calibri" w:hAnsi="Arial" w:cs="Arial"/>
          <w:sz w:val="20"/>
          <w:szCs w:val="20"/>
        </w:rPr>
        <w:t xml:space="preserve"> od 01. siječnja 2014. do 31. prosinca 2016. </w:t>
      </w:r>
      <w:r w:rsidR="00512EB8">
        <w:rPr>
          <w:rFonts w:ascii="Arial" w:eastAsia="Calibri" w:hAnsi="Arial" w:cs="Arial"/>
          <w:sz w:val="20"/>
          <w:szCs w:val="20"/>
        </w:rPr>
        <w:t>g</w:t>
      </w:r>
      <w:r w:rsidR="009620CF">
        <w:rPr>
          <w:rFonts w:ascii="Arial" w:eastAsia="Calibri" w:hAnsi="Arial" w:cs="Arial"/>
          <w:sz w:val="20"/>
          <w:szCs w:val="20"/>
        </w:rPr>
        <w:t>odine</w:t>
      </w:r>
      <w:r w:rsidR="00512EB8">
        <w:rPr>
          <w:rFonts w:ascii="Arial" w:eastAsia="Calibri" w:hAnsi="Arial" w:cs="Arial"/>
          <w:sz w:val="20"/>
          <w:szCs w:val="20"/>
        </w:rPr>
        <w:t>.</w:t>
      </w:r>
      <w:r w:rsidR="0085406D">
        <w:rPr>
          <w:rFonts w:ascii="Arial" w:eastAsia="Calibri" w:hAnsi="Arial" w:cs="Arial"/>
          <w:sz w:val="20"/>
          <w:szCs w:val="20"/>
        </w:rPr>
        <w:t xml:space="preserve"> </w:t>
      </w:r>
      <w:hyperlink r:id="rId9" w:history="1">
        <w:r w:rsidR="003536EC">
          <w:rPr>
            <w:rStyle w:val="Hyperlink"/>
            <w:rFonts w:ascii="Arial" w:eastAsia="Calibri" w:hAnsi="Arial" w:cs="Arial"/>
            <w:sz w:val="20"/>
            <w:szCs w:val="20"/>
          </w:rPr>
          <w:t>Uredba 1213/2012</w:t>
        </w:r>
      </w:hyperlink>
      <w:r w:rsidR="001A6347">
        <w:rPr>
          <w:rFonts w:ascii="Arial" w:eastAsia="Calibri" w:hAnsi="Arial" w:cs="Arial"/>
          <w:sz w:val="20"/>
          <w:szCs w:val="20"/>
        </w:rPr>
        <w:t xml:space="preserve">. </w:t>
      </w:r>
      <w:r w:rsidR="003938EA">
        <w:rPr>
          <w:rFonts w:ascii="Arial" w:eastAsia="Calibri" w:hAnsi="Arial" w:cs="Arial"/>
          <w:sz w:val="20"/>
          <w:szCs w:val="20"/>
        </w:rPr>
        <w:t>I</w:t>
      </w:r>
      <w:r w:rsidR="00C25644">
        <w:rPr>
          <w:rFonts w:ascii="Arial" w:eastAsia="Calibri" w:hAnsi="Arial" w:cs="Arial"/>
          <w:sz w:val="20"/>
          <w:szCs w:val="20"/>
        </w:rPr>
        <w:t>zuzeća će se odnosi</w:t>
      </w:r>
      <w:r w:rsidR="00C04340">
        <w:rPr>
          <w:rFonts w:ascii="Arial" w:eastAsia="Calibri" w:hAnsi="Arial" w:cs="Arial"/>
          <w:sz w:val="20"/>
          <w:szCs w:val="20"/>
        </w:rPr>
        <w:t>ti</w:t>
      </w:r>
      <w:r w:rsidR="00C25644">
        <w:rPr>
          <w:rFonts w:ascii="Arial" w:eastAsia="Calibri" w:hAnsi="Arial" w:cs="Arial"/>
          <w:sz w:val="20"/>
          <w:szCs w:val="20"/>
        </w:rPr>
        <w:t xml:space="preserve"> na slijedeće zemlje i proizvode kako slijedi</w:t>
      </w:r>
      <w:r w:rsidR="00B11AFD" w:rsidRPr="009620CF">
        <w:rPr>
          <w:rFonts w:ascii="Arial" w:eastAsia="Calibri" w:hAnsi="Arial" w:cs="Arial"/>
          <w:sz w:val="20"/>
          <w:szCs w:val="20"/>
        </w:rPr>
        <w:t>:</w:t>
      </w:r>
    </w:p>
    <w:p w:rsidR="0085406D" w:rsidRDefault="0085406D" w:rsidP="00B11AFD">
      <w:pPr>
        <w:tabs>
          <w:tab w:val="left" w:pos="709"/>
        </w:tabs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B11AFD" w:rsidRPr="00C25644" w:rsidRDefault="00B11AFD" w:rsidP="003536EC">
      <w:pPr>
        <w:keepNext/>
        <w:tabs>
          <w:tab w:val="left" w:pos="709"/>
        </w:tabs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C25644">
        <w:rPr>
          <w:rFonts w:ascii="Arial" w:eastAsia="Calibri" w:hAnsi="Arial" w:cs="Arial"/>
          <w:b/>
          <w:sz w:val="20"/>
          <w:szCs w:val="20"/>
          <w:u w:val="single"/>
        </w:rPr>
        <w:t>Kina</w:t>
      </w:r>
    </w:p>
    <w:p w:rsidR="00B11AFD" w:rsidRPr="009620CF" w:rsidRDefault="00204A46" w:rsidP="00B11AFD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</w:t>
      </w:r>
      <w:r w:rsidR="00B11AFD" w:rsidRPr="009620CF">
        <w:rPr>
          <w:rFonts w:ascii="Arial" w:eastAsia="Calibri" w:hAnsi="Arial" w:cs="Arial"/>
          <w:sz w:val="20"/>
          <w:szCs w:val="20"/>
        </w:rPr>
        <w:t>zuz</w:t>
      </w:r>
      <w:r>
        <w:rPr>
          <w:rFonts w:ascii="Arial" w:eastAsia="Calibri" w:hAnsi="Arial" w:cs="Arial"/>
          <w:sz w:val="20"/>
          <w:szCs w:val="20"/>
        </w:rPr>
        <w:t>ima</w:t>
      </w:r>
      <w:r w:rsidR="00FB54BE">
        <w:rPr>
          <w:rFonts w:ascii="Arial" w:eastAsia="Calibri" w:hAnsi="Arial" w:cs="Arial"/>
          <w:sz w:val="20"/>
          <w:szCs w:val="20"/>
        </w:rPr>
        <w:t>ju</w:t>
      </w:r>
      <w:r>
        <w:rPr>
          <w:rFonts w:ascii="Arial" w:eastAsia="Calibri" w:hAnsi="Arial" w:cs="Arial"/>
          <w:sz w:val="20"/>
          <w:szCs w:val="20"/>
        </w:rPr>
        <w:t xml:space="preserve"> se </w:t>
      </w:r>
      <w:r w:rsidR="00B11AFD" w:rsidRPr="009620CF">
        <w:rPr>
          <w:rFonts w:ascii="Arial" w:eastAsia="Calibri" w:hAnsi="Arial" w:cs="Arial"/>
          <w:sz w:val="20"/>
          <w:szCs w:val="20"/>
        </w:rPr>
        <w:t>proizvod</w:t>
      </w:r>
      <w:r w:rsidR="00FB54BE">
        <w:rPr>
          <w:rFonts w:ascii="Arial" w:eastAsia="Calibri" w:hAnsi="Arial" w:cs="Arial"/>
          <w:sz w:val="20"/>
          <w:szCs w:val="20"/>
        </w:rPr>
        <w:t>i</w:t>
      </w:r>
      <w:r w:rsidR="00B11AFD" w:rsidRPr="009620CF">
        <w:rPr>
          <w:rFonts w:ascii="Arial" w:eastAsia="Calibri" w:hAnsi="Arial" w:cs="Arial"/>
          <w:sz w:val="20"/>
          <w:szCs w:val="20"/>
        </w:rPr>
        <w:t xml:space="preserve">: </w:t>
      </w:r>
      <w:r w:rsidR="00B11AFD" w:rsidRPr="00204A46">
        <w:rPr>
          <w:rFonts w:ascii="Arial" w:eastAsia="Calibri" w:hAnsi="Arial" w:cs="Arial"/>
          <w:sz w:val="20"/>
          <w:szCs w:val="20"/>
        </w:rPr>
        <w:t>S-1a: žive životinje i njihovi proizvodi, osim ribe;S-1b: ribe, mekušci, rakovi i vodeni beskralježnjaci; S-2b: voće i povrće; S-2c: kava, čaj, začini</w:t>
      </w:r>
      <w:r w:rsidR="00500799" w:rsidRPr="00204A46">
        <w:rPr>
          <w:rFonts w:ascii="Arial" w:eastAsia="Calibri" w:hAnsi="Arial" w:cs="Arial"/>
          <w:sz w:val="20"/>
          <w:szCs w:val="20"/>
        </w:rPr>
        <w:t xml:space="preserve">; </w:t>
      </w:r>
      <w:r w:rsidR="00B11AFD" w:rsidRPr="00204A46">
        <w:rPr>
          <w:rFonts w:ascii="Arial" w:eastAsia="Calibri" w:hAnsi="Arial" w:cs="Arial"/>
          <w:sz w:val="20"/>
          <w:szCs w:val="20"/>
        </w:rPr>
        <w:t xml:space="preserve">S-2d: </w:t>
      </w:r>
      <w:r w:rsidR="00B11AFD" w:rsidRPr="00204A46">
        <w:rPr>
          <w:rStyle w:val="hps"/>
          <w:rFonts w:ascii="Arial" w:hAnsi="Arial" w:cs="Arial"/>
          <w:color w:val="222222"/>
          <w:sz w:val="20"/>
          <w:szCs w:val="20"/>
        </w:rPr>
        <w:t>žitarice</w:t>
      </w:r>
      <w:r w:rsidR="00B11AFD" w:rsidRPr="00204A46">
        <w:rPr>
          <w:rFonts w:ascii="Arial" w:hAnsi="Arial" w:cs="Arial"/>
          <w:color w:val="222222"/>
          <w:sz w:val="20"/>
          <w:szCs w:val="20"/>
        </w:rPr>
        <w:t xml:space="preserve">, </w:t>
      </w:r>
      <w:r w:rsidR="00B11AFD" w:rsidRPr="00204A46">
        <w:rPr>
          <w:rStyle w:val="hps"/>
          <w:rFonts w:ascii="Arial" w:hAnsi="Arial" w:cs="Arial"/>
          <w:color w:val="222222"/>
          <w:sz w:val="20"/>
          <w:szCs w:val="20"/>
        </w:rPr>
        <w:t>brašno,</w:t>
      </w:r>
      <w:r w:rsidR="00B11AFD" w:rsidRPr="00204A4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B11AFD" w:rsidRPr="00204A46">
        <w:rPr>
          <w:rStyle w:val="hps"/>
          <w:rFonts w:ascii="Arial" w:hAnsi="Arial" w:cs="Arial"/>
          <w:color w:val="222222"/>
          <w:sz w:val="20"/>
          <w:szCs w:val="20"/>
        </w:rPr>
        <w:t>orašasti</w:t>
      </w:r>
      <w:proofErr w:type="spellEnd"/>
      <w:r w:rsidR="00B11AFD" w:rsidRPr="00204A46">
        <w:rPr>
          <w:rStyle w:val="hps"/>
          <w:rFonts w:ascii="Arial" w:hAnsi="Arial" w:cs="Arial"/>
          <w:color w:val="222222"/>
          <w:sz w:val="20"/>
          <w:szCs w:val="20"/>
        </w:rPr>
        <w:t xml:space="preserve"> plodovi</w:t>
      </w:r>
      <w:r w:rsidR="00B11AFD" w:rsidRPr="00204A46">
        <w:rPr>
          <w:rFonts w:ascii="Arial" w:hAnsi="Arial" w:cs="Arial"/>
          <w:color w:val="222222"/>
          <w:sz w:val="20"/>
          <w:szCs w:val="20"/>
        </w:rPr>
        <w:t xml:space="preserve">, </w:t>
      </w:r>
      <w:r w:rsidR="00B11AFD" w:rsidRPr="00204A46">
        <w:rPr>
          <w:rStyle w:val="hps"/>
          <w:rFonts w:ascii="Arial" w:hAnsi="Arial" w:cs="Arial"/>
          <w:color w:val="222222"/>
          <w:sz w:val="20"/>
          <w:szCs w:val="20"/>
        </w:rPr>
        <w:t>smola</w:t>
      </w:r>
      <w:r w:rsidR="00B11AFD" w:rsidRPr="00204A46">
        <w:rPr>
          <w:rFonts w:ascii="Arial" w:hAnsi="Arial" w:cs="Arial"/>
          <w:color w:val="222222"/>
          <w:sz w:val="20"/>
          <w:szCs w:val="20"/>
        </w:rPr>
        <w:t xml:space="preserve"> </w:t>
      </w:r>
      <w:r w:rsidR="00B11AFD" w:rsidRPr="00204A46">
        <w:rPr>
          <w:rStyle w:val="hps"/>
          <w:rFonts w:ascii="Arial" w:hAnsi="Arial" w:cs="Arial"/>
          <w:color w:val="222222"/>
          <w:sz w:val="20"/>
          <w:szCs w:val="20"/>
        </w:rPr>
        <w:t>i</w:t>
      </w:r>
      <w:r w:rsidR="00B11AFD" w:rsidRPr="00204A4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B11AFD" w:rsidRPr="00204A46">
        <w:rPr>
          <w:rStyle w:val="hps"/>
          <w:rFonts w:ascii="Arial" w:hAnsi="Arial" w:cs="Arial"/>
          <w:color w:val="222222"/>
          <w:sz w:val="20"/>
          <w:szCs w:val="20"/>
        </w:rPr>
        <w:t>pletarski</w:t>
      </w:r>
      <w:proofErr w:type="spellEnd"/>
      <w:r w:rsidR="00B11AFD" w:rsidRPr="00204A46">
        <w:rPr>
          <w:rStyle w:val="hps"/>
          <w:rFonts w:ascii="Arial" w:hAnsi="Arial" w:cs="Arial"/>
          <w:color w:val="222222"/>
          <w:sz w:val="20"/>
          <w:szCs w:val="20"/>
        </w:rPr>
        <w:t xml:space="preserve"> proizvodi</w:t>
      </w:r>
      <w:r w:rsidR="00500799" w:rsidRPr="00204A46">
        <w:rPr>
          <w:rStyle w:val="hps"/>
          <w:rFonts w:ascii="Arial" w:hAnsi="Arial" w:cs="Arial"/>
          <w:color w:val="222222"/>
          <w:sz w:val="20"/>
          <w:szCs w:val="20"/>
        </w:rPr>
        <w:t xml:space="preserve">; </w:t>
      </w:r>
      <w:r w:rsidR="00B11AFD" w:rsidRPr="00204A46">
        <w:rPr>
          <w:rStyle w:val="hps"/>
          <w:rFonts w:ascii="Arial" w:hAnsi="Arial" w:cs="Arial"/>
          <w:color w:val="222222"/>
          <w:sz w:val="20"/>
          <w:szCs w:val="20"/>
        </w:rPr>
        <w:t>S-4b: prehrambeni proizvodi (osim mesa i ribe), pića, alkohol i ocat</w:t>
      </w:r>
      <w:r w:rsidR="00FB54BE">
        <w:rPr>
          <w:rStyle w:val="hps"/>
          <w:rFonts w:ascii="Arial" w:hAnsi="Arial" w:cs="Arial"/>
          <w:color w:val="222222"/>
          <w:sz w:val="20"/>
          <w:szCs w:val="20"/>
        </w:rPr>
        <w:t>, S</w:t>
      </w:r>
      <w:r w:rsidR="007336B2">
        <w:rPr>
          <w:rFonts w:ascii="Arial" w:eastAsia="Calibri" w:hAnsi="Arial" w:cs="Arial"/>
          <w:sz w:val="20"/>
          <w:szCs w:val="20"/>
        </w:rPr>
        <w:t xml:space="preserve">-6 proizvodi kemijske industrije, S-7 plastika i proizvodi od plastike, S-8 </w:t>
      </w:r>
      <w:r w:rsidR="00465914">
        <w:rPr>
          <w:rFonts w:ascii="Arial" w:eastAsia="Calibri" w:hAnsi="Arial" w:cs="Arial"/>
          <w:sz w:val="20"/>
          <w:szCs w:val="20"/>
        </w:rPr>
        <w:t>sirova koža i proizvodi od kože, S-9 drvo i proizvodi od drva, S-11a tekstil i tekstilni proizvodi, S-12 obuća, S-13 proizvodi od kamena, keramički proizvodi, staklo, S-14 prirodni ili kultivirani biseri, plemeniti metali, S-15 ferolegure, proizvodi od željeza i čelika i osnovni metali, S-16 strojevi i mehanički uređaji, S-17 vozila, plovila, S-18 opti</w:t>
      </w:r>
      <w:r w:rsidR="00FB54BE">
        <w:rPr>
          <w:rFonts w:ascii="Arial" w:eastAsia="Calibri" w:hAnsi="Arial" w:cs="Arial"/>
          <w:sz w:val="20"/>
          <w:szCs w:val="20"/>
        </w:rPr>
        <w:t>čki instrumenti, satovi, muzički instrumenti</w:t>
      </w:r>
      <w:r w:rsidR="00C25644">
        <w:rPr>
          <w:rFonts w:ascii="Arial" w:eastAsia="Calibri" w:hAnsi="Arial" w:cs="Arial"/>
          <w:sz w:val="20"/>
          <w:szCs w:val="20"/>
        </w:rPr>
        <w:t xml:space="preserve"> i</w:t>
      </w:r>
      <w:r w:rsidR="00465914">
        <w:rPr>
          <w:rFonts w:ascii="Arial" w:eastAsia="Calibri" w:hAnsi="Arial" w:cs="Arial"/>
          <w:sz w:val="20"/>
          <w:szCs w:val="20"/>
        </w:rPr>
        <w:t xml:space="preserve"> S-20 razni gotovi proizvodi.  </w:t>
      </w:r>
    </w:p>
    <w:p w:rsidR="00FB54BE" w:rsidRPr="009620CF" w:rsidRDefault="00FB54BE" w:rsidP="00FB54BE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 w:rsidRPr="00C25644">
        <w:rPr>
          <w:rFonts w:ascii="Arial" w:eastAsia="Calibri" w:hAnsi="Arial" w:cs="Arial"/>
          <w:b/>
          <w:sz w:val="20"/>
          <w:szCs w:val="20"/>
          <w:u w:val="single"/>
        </w:rPr>
        <w:t>Kostarika</w:t>
      </w:r>
      <w:r w:rsidRPr="009620CF">
        <w:rPr>
          <w:rFonts w:ascii="Arial" w:eastAsia="Calibri" w:hAnsi="Arial" w:cs="Arial"/>
          <w:sz w:val="20"/>
          <w:szCs w:val="20"/>
        </w:rPr>
        <w:t>: izuz</w:t>
      </w:r>
      <w:r>
        <w:rPr>
          <w:rFonts w:ascii="Arial" w:eastAsia="Calibri" w:hAnsi="Arial" w:cs="Arial"/>
          <w:sz w:val="20"/>
          <w:szCs w:val="20"/>
        </w:rPr>
        <w:t>imaju se</w:t>
      </w:r>
      <w:r w:rsidRPr="009620CF">
        <w:rPr>
          <w:rFonts w:ascii="Arial" w:eastAsia="Calibri" w:hAnsi="Arial" w:cs="Arial"/>
          <w:sz w:val="20"/>
          <w:szCs w:val="20"/>
        </w:rPr>
        <w:t xml:space="preserve"> proizvodi S-2b</w:t>
      </w:r>
      <w:r w:rsidR="00C25644">
        <w:rPr>
          <w:rFonts w:ascii="Arial" w:eastAsia="Calibri" w:hAnsi="Arial" w:cs="Arial"/>
          <w:sz w:val="20"/>
          <w:szCs w:val="20"/>
        </w:rPr>
        <w:t xml:space="preserve"> </w:t>
      </w:r>
      <w:r w:rsidRPr="009620CF">
        <w:rPr>
          <w:rFonts w:ascii="Arial" w:eastAsia="Calibri" w:hAnsi="Arial" w:cs="Arial"/>
          <w:sz w:val="20"/>
          <w:szCs w:val="20"/>
        </w:rPr>
        <w:t>voće i povrće</w:t>
      </w:r>
    </w:p>
    <w:p w:rsidR="00FB54BE" w:rsidRPr="009620CF" w:rsidRDefault="00FB54BE" w:rsidP="00FB54BE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 w:rsidRPr="00C25644">
        <w:rPr>
          <w:rFonts w:ascii="Arial" w:eastAsia="Calibri" w:hAnsi="Arial" w:cs="Arial"/>
          <w:b/>
          <w:sz w:val="20"/>
          <w:szCs w:val="20"/>
          <w:u w:val="single"/>
        </w:rPr>
        <w:t>Ekvador</w:t>
      </w:r>
      <w:r w:rsidRPr="009620CF">
        <w:rPr>
          <w:rFonts w:ascii="Arial" w:eastAsia="Calibri" w:hAnsi="Arial" w:cs="Arial"/>
          <w:sz w:val="20"/>
          <w:szCs w:val="20"/>
        </w:rPr>
        <w:t>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620CF">
        <w:rPr>
          <w:rFonts w:ascii="Arial" w:eastAsia="Calibri" w:hAnsi="Arial" w:cs="Arial"/>
          <w:sz w:val="20"/>
          <w:szCs w:val="20"/>
        </w:rPr>
        <w:t>izuz</w:t>
      </w:r>
      <w:r>
        <w:rPr>
          <w:rFonts w:ascii="Arial" w:eastAsia="Calibri" w:hAnsi="Arial" w:cs="Arial"/>
          <w:sz w:val="20"/>
          <w:szCs w:val="20"/>
        </w:rPr>
        <w:t xml:space="preserve">imaju se </w:t>
      </w:r>
      <w:r w:rsidRPr="009620CF">
        <w:rPr>
          <w:rFonts w:ascii="Arial" w:eastAsia="Calibri" w:hAnsi="Arial" w:cs="Arial"/>
          <w:sz w:val="20"/>
          <w:szCs w:val="20"/>
        </w:rPr>
        <w:t>proizvodi: S-2a proizvodi od povrća</w:t>
      </w:r>
      <w:r w:rsidR="00C25644">
        <w:rPr>
          <w:rFonts w:ascii="Arial" w:eastAsia="Calibri" w:hAnsi="Arial" w:cs="Arial"/>
          <w:sz w:val="20"/>
          <w:szCs w:val="20"/>
        </w:rPr>
        <w:t xml:space="preserve"> i</w:t>
      </w:r>
      <w:r w:rsidRPr="009620CF">
        <w:rPr>
          <w:rFonts w:ascii="Arial" w:eastAsia="Calibri" w:hAnsi="Arial" w:cs="Arial"/>
          <w:sz w:val="20"/>
          <w:szCs w:val="20"/>
        </w:rPr>
        <w:t xml:space="preserve"> S-4a prerađevine od mesa i ribe</w:t>
      </w:r>
    </w:p>
    <w:p w:rsidR="00500799" w:rsidRPr="009620CF" w:rsidRDefault="00500799" w:rsidP="00B11AFD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 w:rsidRPr="00C04340">
        <w:rPr>
          <w:rFonts w:ascii="Arial" w:eastAsia="Calibri" w:hAnsi="Arial" w:cs="Arial"/>
          <w:b/>
          <w:sz w:val="20"/>
          <w:szCs w:val="20"/>
          <w:u w:val="single"/>
        </w:rPr>
        <w:t>Indija:</w:t>
      </w:r>
      <w:r w:rsidRPr="009620CF">
        <w:rPr>
          <w:rFonts w:ascii="Arial" w:eastAsia="Calibri" w:hAnsi="Arial" w:cs="Arial"/>
          <w:sz w:val="20"/>
          <w:szCs w:val="20"/>
        </w:rPr>
        <w:t xml:space="preserve"> </w:t>
      </w:r>
      <w:r w:rsidR="00FB54BE">
        <w:rPr>
          <w:rFonts w:ascii="Arial" w:eastAsia="Calibri" w:hAnsi="Arial" w:cs="Arial"/>
          <w:sz w:val="20"/>
          <w:szCs w:val="20"/>
        </w:rPr>
        <w:t>i</w:t>
      </w:r>
      <w:r w:rsidRPr="009620CF">
        <w:rPr>
          <w:rFonts w:ascii="Arial" w:eastAsia="Calibri" w:hAnsi="Arial" w:cs="Arial"/>
          <w:sz w:val="20"/>
          <w:szCs w:val="20"/>
        </w:rPr>
        <w:t>zuz</w:t>
      </w:r>
      <w:r w:rsidR="00FB54BE">
        <w:rPr>
          <w:rFonts w:ascii="Arial" w:eastAsia="Calibri" w:hAnsi="Arial" w:cs="Arial"/>
          <w:sz w:val="20"/>
          <w:szCs w:val="20"/>
        </w:rPr>
        <w:t>imaju se p</w:t>
      </w:r>
      <w:r w:rsidRPr="009620CF">
        <w:rPr>
          <w:rFonts w:ascii="Arial" w:eastAsia="Calibri" w:hAnsi="Arial" w:cs="Arial"/>
          <w:sz w:val="20"/>
          <w:szCs w:val="20"/>
        </w:rPr>
        <w:t>roizvod</w:t>
      </w:r>
      <w:r w:rsidR="00FB54BE">
        <w:rPr>
          <w:rFonts w:ascii="Arial" w:eastAsia="Calibri" w:hAnsi="Arial" w:cs="Arial"/>
          <w:sz w:val="20"/>
          <w:szCs w:val="20"/>
        </w:rPr>
        <w:t>i</w:t>
      </w:r>
      <w:r w:rsidRPr="009620CF">
        <w:rPr>
          <w:rFonts w:ascii="Arial" w:eastAsia="Calibri" w:hAnsi="Arial" w:cs="Arial"/>
          <w:sz w:val="20"/>
          <w:szCs w:val="20"/>
        </w:rPr>
        <w:t xml:space="preserve">: S-5: mineralni proizvodi; S-6a: </w:t>
      </w:r>
      <w:r w:rsidR="00FB54BE">
        <w:rPr>
          <w:rFonts w:ascii="Arial" w:eastAsia="Calibri" w:hAnsi="Arial" w:cs="Arial"/>
          <w:sz w:val="20"/>
          <w:szCs w:val="20"/>
        </w:rPr>
        <w:t>proizvodi kemijske industrije</w:t>
      </w:r>
      <w:r w:rsidRPr="009620CF">
        <w:rPr>
          <w:rFonts w:ascii="Arial" w:eastAsia="Calibri" w:hAnsi="Arial" w:cs="Arial"/>
          <w:sz w:val="20"/>
          <w:szCs w:val="20"/>
        </w:rPr>
        <w:t>; S-6b kemikalije, osim organske i anorganske; S-8a</w:t>
      </w:r>
      <w:r w:rsidR="00FB54BE">
        <w:rPr>
          <w:rFonts w:ascii="Arial" w:eastAsia="Calibri" w:hAnsi="Arial" w:cs="Arial"/>
          <w:sz w:val="20"/>
          <w:szCs w:val="20"/>
        </w:rPr>
        <w:t xml:space="preserve"> sirova</w:t>
      </w:r>
      <w:r w:rsidRPr="009620CF">
        <w:rPr>
          <w:rFonts w:ascii="Arial" w:eastAsia="Calibri" w:hAnsi="Arial" w:cs="Arial"/>
          <w:sz w:val="20"/>
          <w:szCs w:val="20"/>
        </w:rPr>
        <w:t xml:space="preserve"> koža; S-11a tekstil</w:t>
      </w:r>
      <w:r w:rsidR="00C25644">
        <w:rPr>
          <w:rFonts w:ascii="Arial" w:eastAsia="Calibri" w:hAnsi="Arial" w:cs="Arial"/>
          <w:sz w:val="20"/>
          <w:szCs w:val="20"/>
        </w:rPr>
        <w:t xml:space="preserve"> i</w:t>
      </w:r>
      <w:r w:rsidR="00FB54BE">
        <w:rPr>
          <w:rFonts w:ascii="Arial" w:eastAsia="Calibri" w:hAnsi="Arial" w:cs="Arial"/>
          <w:sz w:val="20"/>
          <w:szCs w:val="20"/>
        </w:rPr>
        <w:t xml:space="preserve"> </w:t>
      </w:r>
      <w:r w:rsidR="00FB54BE" w:rsidRPr="009620CF">
        <w:rPr>
          <w:rFonts w:ascii="Arial" w:eastAsia="Calibri" w:hAnsi="Arial" w:cs="Arial"/>
          <w:sz w:val="20"/>
          <w:szCs w:val="20"/>
        </w:rPr>
        <w:t xml:space="preserve">S-17b putnička vozila, bicikli, avioni, brodovi i njihovi </w:t>
      </w:r>
      <w:proofErr w:type="spellStart"/>
      <w:r w:rsidR="00FB54BE" w:rsidRPr="009620CF">
        <w:rPr>
          <w:rFonts w:ascii="Arial" w:eastAsia="Calibri" w:hAnsi="Arial" w:cs="Arial"/>
          <w:sz w:val="20"/>
          <w:szCs w:val="20"/>
        </w:rPr>
        <w:t>dijelovi</w:t>
      </w:r>
      <w:r w:rsidR="00FB54BE">
        <w:rPr>
          <w:rFonts w:ascii="Arial" w:eastAsia="Calibri" w:hAnsi="Arial" w:cs="Arial"/>
          <w:sz w:val="20"/>
          <w:szCs w:val="20"/>
        </w:rPr>
        <w:t>.</w:t>
      </w:r>
      <w:proofErr w:type="spellEnd"/>
      <w:r w:rsidR="00FB54BE">
        <w:rPr>
          <w:rFonts w:ascii="Arial" w:eastAsia="Calibri" w:hAnsi="Arial" w:cs="Arial"/>
          <w:sz w:val="20"/>
          <w:szCs w:val="20"/>
        </w:rPr>
        <w:t>.</w:t>
      </w:r>
    </w:p>
    <w:p w:rsidR="00500799" w:rsidRPr="009620CF" w:rsidRDefault="00500799" w:rsidP="00500799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 w:rsidRPr="00C25644">
        <w:rPr>
          <w:rFonts w:ascii="Arial" w:eastAsia="Calibri" w:hAnsi="Arial" w:cs="Arial"/>
          <w:b/>
          <w:sz w:val="20"/>
          <w:szCs w:val="20"/>
          <w:u w:val="single"/>
        </w:rPr>
        <w:t>Indonezija:</w:t>
      </w:r>
      <w:r w:rsidRPr="009620CF">
        <w:rPr>
          <w:rFonts w:ascii="Arial" w:eastAsia="Calibri" w:hAnsi="Arial" w:cs="Arial"/>
          <w:sz w:val="20"/>
          <w:szCs w:val="20"/>
        </w:rPr>
        <w:t xml:space="preserve"> izuz</w:t>
      </w:r>
      <w:r w:rsidR="00FB54BE">
        <w:rPr>
          <w:rFonts w:ascii="Arial" w:eastAsia="Calibri" w:hAnsi="Arial" w:cs="Arial"/>
          <w:sz w:val="20"/>
          <w:szCs w:val="20"/>
        </w:rPr>
        <w:t>imaju se</w:t>
      </w:r>
      <w:r w:rsidRPr="009620CF">
        <w:rPr>
          <w:rFonts w:ascii="Arial" w:eastAsia="Calibri" w:hAnsi="Arial" w:cs="Arial"/>
          <w:sz w:val="20"/>
          <w:szCs w:val="20"/>
        </w:rPr>
        <w:t xml:space="preserve"> proizvod</w:t>
      </w:r>
      <w:r w:rsidR="00FB54BE">
        <w:rPr>
          <w:rFonts w:ascii="Arial" w:eastAsia="Calibri" w:hAnsi="Arial" w:cs="Arial"/>
          <w:sz w:val="20"/>
          <w:szCs w:val="20"/>
        </w:rPr>
        <w:t>i</w:t>
      </w:r>
      <w:r w:rsidRPr="009620CF">
        <w:rPr>
          <w:rFonts w:ascii="Arial" w:eastAsia="Calibri" w:hAnsi="Arial" w:cs="Arial"/>
          <w:sz w:val="20"/>
          <w:szCs w:val="20"/>
        </w:rPr>
        <w:t xml:space="preserve">: S-1a žive životinje i životinjski proizvodi osim riba; </w:t>
      </w:r>
      <w:r w:rsidR="00FB54BE" w:rsidRPr="009620CF">
        <w:rPr>
          <w:rFonts w:ascii="Arial" w:eastAsia="Calibri" w:hAnsi="Arial" w:cs="Arial"/>
          <w:sz w:val="20"/>
          <w:szCs w:val="20"/>
        </w:rPr>
        <w:t>S-3 biljna i životinjska ulja</w:t>
      </w:r>
      <w:r w:rsidR="00C25644">
        <w:rPr>
          <w:rFonts w:ascii="Arial" w:eastAsia="Calibri" w:hAnsi="Arial" w:cs="Arial"/>
          <w:sz w:val="20"/>
          <w:szCs w:val="20"/>
        </w:rPr>
        <w:t xml:space="preserve"> i</w:t>
      </w:r>
      <w:r w:rsidR="00FB54BE">
        <w:rPr>
          <w:rFonts w:ascii="Arial" w:eastAsia="Calibri" w:hAnsi="Arial" w:cs="Arial"/>
          <w:sz w:val="20"/>
          <w:szCs w:val="20"/>
        </w:rPr>
        <w:t xml:space="preserve"> </w:t>
      </w:r>
      <w:r w:rsidRPr="009620CF">
        <w:rPr>
          <w:rFonts w:ascii="Arial" w:eastAsia="Calibri" w:hAnsi="Arial" w:cs="Arial"/>
          <w:sz w:val="20"/>
          <w:szCs w:val="20"/>
        </w:rPr>
        <w:t>S-6b kemikalije, osim organske i anorganske.</w:t>
      </w:r>
    </w:p>
    <w:p w:rsidR="00FB54BE" w:rsidRPr="009620CF" w:rsidRDefault="00FB54BE" w:rsidP="00FB54BE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 w:rsidRPr="00C25644">
        <w:rPr>
          <w:rFonts w:ascii="Arial" w:eastAsia="Calibri" w:hAnsi="Arial" w:cs="Arial"/>
          <w:b/>
          <w:sz w:val="20"/>
          <w:szCs w:val="20"/>
          <w:u w:val="single"/>
        </w:rPr>
        <w:t>Nigerija:</w:t>
      </w:r>
      <w:r w:rsidRPr="009620CF">
        <w:rPr>
          <w:rFonts w:ascii="Arial" w:eastAsia="Calibri" w:hAnsi="Arial" w:cs="Arial"/>
          <w:sz w:val="20"/>
          <w:szCs w:val="20"/>
        </w:rPr>
        <w:t xml:space="preserve"> izuz</w:t>
      </w:r>
      <w:r>
        <w:rPr>
          <w:rFonts w:ascii="Arial" w:eastAsia="Calibri" w:hAnsi="Arial" w:cs="Arial"/>
          <w:sz w:val="20"/>
          <w:szCs w:val="20"/>
        </w:rPr>
        <w:t xml:space="preserve">imaju se </w:t>
      </w:r>
      <w:r w:rsidRPr="009620CF">
        <w:rPr>
          <w:rFonts w:ascii="Arial" w:eastAsia="Calibri" w:hAnsi="Arial" w:cs="Arial"/>
          <w:sz w:val="20"/>
          <w:szCs w:val="20"/>
        </w:rPr>
        <w:t>proizvodi S-8a</w:t>
      </w:r>
      <w:r>
        <w:rPr>
          <w:rFonts w:ascii="Arial" w:eastAsia="Calibri" w:hAnsi="Arial" w:cs="Arial"/>
          <w:sz w:val="20"/>
          <w:szCs w:val="20"/>
        </w:rPr>
        <w:t>-</w:t>
      </w:r>
      <w:r w:rsidRPr="009620CF">
        <w:rPr>
          <w:rFonts w:ascii="Arial" w:eastAsia="Calibri" w:hAnsi="Arial" w:cs="Arial"/>
          <w:sz w:val="20"/>
          <w:szCs w:val="20"/>
        </w:rPr>
        <w:t>sirova koža</w:t>
      </w:r>
    </w:p>
    <w:p w:rsidR="00FB54BE" w:rsidRPr="009620CF" w:rsidRDefault="00FB54BE" w:rsidP="00FB54BE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 w:rsidRPr="00C25644">
        <w:rPr>
          <w:rFonts w:ascii="Arial" w:eastAsia="Calibri" w:hAnsi="Arial" w:cs="Arial"/>
          <w:b/>
          <w:sz w:val="20"/>
          <w:szCs w:val="20"/>
          <w:u w:val="single"/>
        </w:rPr>
        <w:t>Ukrajina:</w:t>
      </w:r>
      <w:r w:rsidR="00BC65E6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Pr="009620CF">
        <w:rPr>
          <w:rFonts w:ascii="Arial" w:eastAsia="Calibri" w:hAnsi="Arial" w:cs="Arial"/>
          <w:sz w:val="20"/>
          <w:szCs w:val="20"/>
        </w:rPr>
        <w:t>Izuz</w:t>
      </w:r>
      <w:r>
        <w:rPr>
          <w:rFonts w:ascii="Arial" w:eastAsia="Calibri" w:hAnsi="Arial" w:cs="Arial"/>
          <w:sz w:val="20"/>
          <w:szCs w:val="20"/>
        </w:rPr>
        <w:t>imaju se</w:t>
      </w:r>
      <w:r w:rsidRPr="009620CF">
        <w:rPr>
          <w:rFonts w:ascii="Arial" w:eastAsia="Calibri" w:hAnsi="Arial" w:cs="Arial"/>
          <w:sz w:val="20"/>
          <w:szCs w:val="20"/>
        </w:rPr>
        <w:t xml:space="preserve"> proizvodi S-17a željeznička i tramvajska vozila i proizvodi</w:t>
      </w:r>
    </w:p>
    <w:p w:rsidR="001E7169" w:rsidRPr="009620CF" w:rsidRDefault="00C65A10" w:rsidP="00C65A10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 w:rsidRPr="00C25644">
        <w:rPr>
          <w:rFonts w:ascii="Arial" w:eastAsia="Calibri" w:hAnsi="Arial" w:cs="Arial"/>
          <w:b/>
          <w:sz w:val="20"/>
          <w:szCs w:val="20"/>
          <w:u w:val="single"/>
        </w:rPr>
        <w:t>Tajland:</w:t>
      </w:r>
      <w:r w:rsidR="00FB54BE">
        <w:rPr>
          <w:rFonts w:ascii="Arial" w:eastAsia="Calibri" w:hAnsi="Arial" w:cs="Arial"/>
          <w:sz w:val="20"/>
          <w:szCs w:val="20"/>
        </w:rPr>
        <w:t xml:space="preserve"> i</w:t>
      </w:r>
      <w:r w:rsidRPr="009620CF">
        <w:rPr>
          <w:rFonts w:ascii="Arial" w:eastAsia="Calibri" w:hAnsi="Arial" w:cs="Arial"/>
          <w:sz w:val="20"/>
          <w:szCs w:val="20"/>
        </w:rPr>
        <w:t>zuz</w:t>
      </w:r>
      <w:r w:rsidR="00FB54BE">
        <w:rPr>
          <w:rFonts w:ascii="Arial" w:eastAsia="Calibri" w:hAnsi="Arial" w:cs="Arial"/>
          <w:sz w:val="20"/>
          <w:szCs w:val="20"/>
        </w:rPr>
        <w:t>imaju se</w:t>
      </w:r>
      <w:r w:rsidRPr="009620CF">
        <w:rPr>
          <w:rFonts w:ascii="Arial" w:eastAsia="Calibri" w:hAnsi="Arial" w:cs="Arial"/>
          <w:sz w:val="20"/>
          <w:szCs w:val="20"/>
        </w:rPr>
        <w:t xml:space="preserve"> </w:t>
      </w:r>
      <w:r w:rsidR="00FB54BE">
        <w:rPr>
          <w:rFonts w:ascii="Arial" w:eastAsia="Calibri" w:hAnsi="Arial" w:cs="Arial"/>
          <w:sz w:val="20"/>
          <w:szCs w:val="20"/>
        </w:rPr>
        <w:t>p</w:t>
      </w:r>
      <w:r w:rsidRPr="009620CF">
        <w:rPr>
          <w:rFonts w:ascii="Arial" w:eastAsia="Calibri" w:hAnsi="Arial" w:cs="Arial"/>
          <w:sz w:val="20"/>
          <w:szCs w:val="20"/>
        </w:rPr>
        <w:t>roizvod</w:t>
      </w:r>
      <w:r w:rsidR="00FB54BE">
        <w:rPr>
          <w:rFonts w:ascii="Arial" w:eastAsia="Calibri" w:hAnsi="Arial" w:cs="Arial"/>
          <w:sz w:val="20"/>
          <w:szCs w:val="20"/>
        </w:rPr>
        <w:t>i</w:t>
      </w:r>
      <w:r w:rsidRPr="009620CF">
        <w:rPr>
          <w:rFonts w:ascii="Arial" w:eastAsia="Calibri" w:hAnsi="Arial" w:cs="Arial"/>
          <w:sz w:val="20"/>
          <w:szCs w:val="20"/>
        </w:rPr>
        <w:t>: S-4</w:t>
      </w:r>
      <w:r w:rsidR="00FB54BE">
        <w:rPr>
          <w:rFonts w:ascii="Arial" w:eastAsia="Calibri" w:hAnsi="Arial" w:cs="Arial"/>
          <w:sz w:val="20"/>
          <w:szCs w:val="20"/>
        </w:rPr>
        <w:t>a</w:t>
      </w:r>
      <w:r w:rsidRPr="009620CF">
        <w:rPr>
          <w:rFonts w:ascii="Arial" w:eastAsia="Calibri" w:hAnsi="Arial" w:cs="Arial"/>
          <w:sz w:val="20"/>
          <w:szCs w:val="20"/>
        </w:rPr>
        <w:t xml:space="preserve"> prerađevine od mesa i riba; S-4b prehrambene prerađevine osim mesa i ribe, pića, alkohol i ocat</w:t>
      </w:r>
      <w:r w:rsidR="00C25644">
        <w:rPr>
          <w:rFonts w:ascii="Arial" w:eastAsia="Calibri" w:hAnsi="Arial" w:cs="Arial"/>
          <w:sz w:val="20"/>
          <w:szCs w:val="20"/>
        </w:rPr>
        <w:t xml:space="preserve"> i</w:t>
      </w:r>
      <w:r w:rsidRPr="009620CF">
        <w:rPr>
          <w:rFonts w:ascii="Arial" w:eastAsia="Calibri" w:hAnsi="Arial" w:cs="Arial"/>
          <w:sz w:val="20"/>
          <w:szCs w:val="20"/>
        </w:rPr>
        <w:t xml:space="preserve"> S-14: </w:t>
      </w:r>
      <w:r w:rsidR="00FB54BE">
        <w:rPr>
          <w:rFonts w:ascii="Arial" w:eastAsia="Calibri" w:hAnsi="Arial" w:cs="Arial"/>
          <w:sz w:val="20"/>
          <w:szCs w:val="20"/>
        </w:rPr>
        <w:t>biseri</w:t>
      </w:r>
      <w:r w:rsidRPr="009620CF">
        <w:rPr>
          <w:rFonts w:ascii="Arial" w:eastAsia="Calibri" w:hAnsi="Arial" w:cs="Arial"/>
          <w:sz w:val="20"/>
          <w:szCs w:val="20"/>
        </w:rPr>
        <w:t xml:space="preserve"> i plemeniti (dragocjeni) metali </w:t>
      </w:r>
    </w:p>
    <w:p w:rsidR="00C65A10" w:rsidRDefault="00C65A10" w:rsidP="00C65A10">
      <w:pPr>
        <w:tabs>
          <w:tab w:val="left" w:pos="709"/>
        </w:tabs>
        <w:jc w:val="both"/>
        <w:rPr>
          <w:rFonts w:ascii="Arial" w:eastAsia="Calibri" w:hAnsi="Arial" w:cs="Arial"/>
        </w:rPr>
      </w:pPr>
    </w:p>
    <w:p w:rsidR="00EF2B21" w:rsidRPr="00EF2B21" w:rsidRDefault="00EF2B21" w:rsidP="00EF2B21">
      <w:pPr>
        <w:ind w:left="360"/>
        <w:jc w:val="center"/>
        <w:rPr>
          <w:rFonts w:ascii="Arial" w:eastAsia="Calibri" w:hAnsi="Arial" w:cs="Arial"/>
          <w:b/>
          <w:bCs/>
        </w:rPr>
      </w:pPr>
      <w:r w:rsidRPr="00EF2B21">
        <w:rPr>
          <w:rFonts w:ascii="Arial" w:eastAsia="Calibri" w:hAnsi="Arial" w:cs="Arial"/>
          <w:b/>
          <w:bCs/>
        </w:rPr>
        <w:t xml:space="preserve">Izuzimanje zemalja i pojedinih proizvoda iz </w:t>
      </w:r>
      <w:r w:rsidR="00BC65E6">
        <w:rPr>
          <w:rFonts w:ascii="Arial" w:eastAsia="Calibri" w:hAnsi="Arial" w:cs="Arial"/>
          <w:b/>
          <w:bCs/>
        </w:rPr>
        <w:t>O</w:t>
      </w:r>
      <w:r w:rsidRPr="00EF2B21">
        <w:rPr>
          <w:rFonts w:ascii="Arial" w:eastAsia="Calibri" w:hAnsi="Arial" w:cs="Arial"/>
          <w:b/>
          <w:bCs/>
        </w:rPr>
        <w:t xml:space="preserve">SP-a </w:t>
      </w:r>
    </w:p>
    <w:p w:rsidR="00EF2B21" w:rsidRPr="002C44E0" w:rsidRDefault="00EF2B21" w:rsidP="002848C3">
      <w:p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Povlašteni dogovori Opć</w:t>
      </w:r>
      <w:r w:rsidR="00BC65E6">
        <w:rPr>
          <w:rFonts w:ascii="Arial" w:eastAsia="Calibri" w:hAnsi="Arial" w:cs="Arial"/>
          <w:sz w:val="20"/>
          <w:szCs w:val="20"/>
        </w:rPr>
        <w:t xml:space="preserve">ih carinskih </w:t>
      </w:r>
      <w:r w:rsidRPr="002C44E0">
        <w:rPr>
          <w:rFonts w:ascii="Arial" w:eastAsia="Calibri" w:hAnsi="Arial" w:cs="Arial"/>
          <w:sz w:val="20"/>
          <w:szCs w:val="20"/>
        </w:rPr>
        <w:t>povlastica mogu se opozvati za pojedine zemlje iz slijedećih razloga:</w:t>
      </w:r>
    </w:p>
    <w:p w:rsidR="00EF2B21" w:rsidRDefault="00EF2B21" w:rsidP="00432846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Ukoliko se utvrdi kršenje načela predviđenih konvencijama navedenim u Prilogu VIII Uredbe</w:t>
      </w:r>
    </w:p>
    <w:p w:rsidR="00432846" w:rsidRPr="002C44E0" w:rsidRDefault="00432846" w:rsidP="00432846">
      <w:pPr>
        <w:spacing w:after="0" w:line="24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/</w:t>
      </w:r>
      <w:r w:rsidRPr="00432846">
        <w:rPr>
          <w:rFonts w:ascii="Arial" w:eastAsia="Calibri" w:hAnsi="Arial" w:cs="Arial"/>
          <w:sz w:val="18"/>
          <w:szCs w:val="18"/>
        </w:rPr>
        <w:t>27 Konvencija – 15 - temeljna ljudska i radna prava iz konvencija UN-a/ILO-a; 12 – Konvencije o zaštiti okoliša i načelima upravljanja/</w:t>
      </w:r>
    </w:p>
    <w:p w:rsidR="00EF2B21" w:rsidRPr="002C44E0" w:rsidRDefault="00EF2B21" w:rsidP="00EF2B21">
      <w:pPr>
        <w:numPr>
          <w:ilvl w:val="0"/>
          <w:numId w:val="27"/>
        </w:num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Ukoliko se radi o robi koja je proizvod rada u zatvorskom sustavu</w:t>
      </w:r>
    </w:p>
    <w:p w:rsidR="00EF2B21" w:rsidRPr="002C44E0" w:rsidRDefault="00EF2B21" w:rsidP="00EF2B21">
      <w:pPr>
        <w:numPr>
          <w:ilvl w:val="0"/>
          <w:numId w:val="27"/>
        </w:num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Ukoliko se radi o ozbiljnim nedostacima u carinskoj kontroli</w:t>
      </w:r>
    </w:p>
    <w:p w:rsidR="00EF2B21" w:rsidRPr="002C44E0" w:rsidRDefault="00EF2B21" w:rsidP="00EF2B21">
      <w:pPr>
        <w:numPr>
          <w:ilvl w:val="0"/>
          <w:numId w:val="27"/>
        </w:num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Ukoliko se utvrdi primjena nepravedne trgovinske prakse</w:t>
      </w:r>
    </w:p>
    <w:p w:rsidR="00EF2B21" w:rsidRPr="002C44E0" w:rsidRDefault="00EF2B21" w:rsidP="00EF2B21">
      <w:pPr>
        <w:numPr>
          <w:ilvl w:val="0"/>
          <w:numId w:val="27"/>
        </w:num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Ukoliko se krše ciljevi usvojeni od strane regionalnih ribarskih organizacija odnosno koje se odnose na očuvanje i upravljanje resursima ribarstva</w:t>
      </w:r>
    </w:p>
    <w:p w:rsidR="00E95929" w:rsidRPr="00E95929" w:rsidRDefault="00E95929" w:rsidP="00E95929">
      <w:pPr>
        <w:jc w:val="both"/>
        <w:rPr>
          <w:rFonts w:ascii="Arial" w:eastAsia="Calibri" w:hAnsi="Arial" w:cs="Arial"/>
        </w:rPr>
      </w:pPr>
      <w:r w:rsidRPr="00E95929">
        <w:rPr>
          <w:rFonts w:ascii="Arial" w:eastAsia="Calibri" w:hAnsi="Arial" w:cs="Arial"/>
          <w:sz w:val="20"/>
          <w:szCs w:val="20"/>
        </w:rPr>
        <w:t xml:space="preserve">Temeljem Uredbe </w:t>
      </w:r>
      <w:hyperlink r:id="rId10" w:history="1">
        <w:proofErr w:type="spellStart"/>
        <w:r w:rsidRPr="00E95929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Uredbe</w:t>
        </w:r>
        <w:proofErr w:type="spellEnd"/>
        <w:r w:rsidRPr="00E95929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 xml:space="preserve"> Vijeća broj 1933/2006</w:t>
        </w:r>
      </w:hyperlink>
      <w:r w:rsidRPr="00E95929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95929">
        <w:rPr>
          <w:rFonts w:ascii="Arial" w:eastAsia="Calibri" w:hAnsi="Arial" w:cs="Arial"/>
          <w:sz w:val="20"/>
          <w:szCs w:val="20"/>
        </w:rPr>
        <w:t>Bjelarus</w:t>
      </w:r>
      <w:proofErr w:type="spellEnd"/>
      <w:r w:rsidRPr="00E95929">
        <w:rPr>
          <w:rFonts w:ascii="Arial" w:eastAsia="Calibri" w:hAnsi="Arial" w:cs="Arial"/>
          <w:sz w:val="20"/>
          <w:szCs w:val="20"/>
        </w:rPr>
        <w:t xml:space="preserve"> je izuzeta iz Općih carinskih povlastica</w:t>
      </w:r>
      <w:r w:rsidR="00432846">
        <w:rPr>
          <w:rFonts w:ascii="Arial" w:eastAsia="Calibri" w:hAnsi="Arial" w:cs="Arial"/>
          <w:sz w:val="20"/>
          <w:szCs w:val="20"/>
        </w:rPr>
        <w:t xml:space="preserve"> EU</w:t>
      </w:r>
      <w:r w:rsidRPr="00E95929">
        <w:rPr>
          <w:rFonts w:ascii="Arial" w:eastAsia="Calibri" w:hAnsi="Arial" w:cs="Arial"/>
          <w:sz w:val="20"/>
          <w:szCs w:val="20"/>
        </w:rPr>
        <w:t xml:space="preserve"> od 2007</w:t>
      </w:r>
      <w:r w:rsidRPr="00E95929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Pr="00E95929">
        <w:rPr>
          <w:rFonts w:ascii="Arial" w:eastAsia="Calibri" w:hAnsi="Arial" w:cs="Arial"/>
          <w:sz w:val="20"/>
          <w:szCs w:val="20"/>
        </w:rPr>
        <w:t>godine.</w:t>
      </w:r>
      <w:r w:rsidRPr="00E95929">
        <w:rPr>
          <w:rFonts w:ascii="Arial" w:eastAsia="Calibri" w:hAnsi="Arial" w:cs="Arial"/>
        </w:rPr>
        <w:t xml:space="preserve"> </w:t>
      </w:r>
    </w:p>
    <w:p w:rsidR="00097F0A" w:rsidRDefault="00097F0A" w:rsidP="00EF2B21">
      <w:pPr>
        <w:ind w:left="360"/>
        <w:jc w:val="center"/>
        <w:rPr>
          <w:rFonts w:ascii="Arial" w:eastAsia="Calibri" w:hAnsi="Arial" w:cs="Arial"/>
          <w:b/>
          <w:bCs/>
        </w:rPr>
      </w:pPr>
    </w:p>
    <w:p w:rsidR="00EF2B21" w:rsidRPr="00EF2B21" w:rsidRDefault="00EF2B21" w:rsidP="00EF2B21">
      <w:pPr>
        <w:ind w:left="360"/>
        <w:jc w:val="center"/>
        <w:rPr>
          <w:rFonts w:ascii="Arial" w:eastAsia="Calibri" w:hAnsi="Arial" w:cs="Arial"/>
          <w:b/>
          <w:bCs/>
        </w:rPr>
      </w:pPr>
      <w:r w:rsidRPr="00EF2B21">
        <w:rPr>
          <w:rFonts w:ascii="Arial" w:eastAsia="Calibri" w:hAnsi="Arial" w:cs="Arial"/>
          <w:b/>
          <w:bCs/>
        </w:rPr>
        <w:lastRenderedPageBreak/>
        <w:t>Zaštitne mjere</w:t>
      </w:r>
    </w:p>
    <w:p w:rsidR="00EF2B21" w:rsidRPr="002C44E0" w:rsidRDefault="00EF2B21" w:rsidP="002848C3">
      <w:p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 xml:space="preserve">Člancima od 22.- 28. Uredbe broj 978/2012 predviđena je mogućnost uvođenja zaštitnih mjera ukoliko </w:t>
      </w:r>
      <w:r w:rsidR="00720402">
        <w:rPr>
          <w:rFonts w:ascii="Arial" w:eastAsia="Calibri" w:hAnsi="Arial" w:cs="Arial"/>
          <w:sz w:val="20"/>
          <w:szCs w:val="20"/>
        </w:rPr>
        <w:t>O</w:t>
      </w:r>
      <w:r w:rsidRPr="002C44E0">
        <w:rPr>
          <w:rFonts w:ascii="Arial" w:eastAsia="Calibri" w:hAnsi="Arial" w:cs="Arial"/>
          <w:sz w:val="20"/>
          <w:szCs w:val="20"/>
        </w:rPr>
        <w:t xml:space="preserve">pći sustav carinskih povlastica za pojedine zemlje stvori ozbiljne poteškoće u zemljama EU. Zaštitne mjere uvode se na zahtjev </w:t>
      </w:r>
      <w:r w:rsidR="00611275">
        <w:rPr>
          <w:rFonts w:ascii="Arial" w:eastAsia="Calibri" w:hAnsi="Arial" w:cs="Arial"/>
          <w:sz w:val="20"/>
          <w:szCs w:val="20"/>
        </w:rPr>
        <w:t xml:space="preserve">države </w:t>
      </w:r>
      <w:r w:rsidRPr="002C44E0">
        <w:rPr>
          <w:rFonts w:ascii="Arial" w:eastAsia="Calibri" w:hAnsi="Arial" w:cs="Arial"/>
          <w:sz w:val="20"/>
          <w:szCs w:val="20"/>
        </w:rPr>
        <w:t>članice EU, a</w:t>
      </w:r>
      <w:r w:rsidR="00432846">
        <w:rPr>
          <w:rFonts w:ascii="Arial" w:eastAsia="Calibri" w:hAnsi="Arial" w:cs="Arial"/>
          <w:sz w:val="20"/>
          <w:szCs w:val="20"/>
        </w:rPr>
        <w:t xml:space="preserve"> nakon provedenog ispitivanja </w:t>
      </w:r>
      <w:r w:rsidR="00D70563">
        <w:rPr>
          <w:rFonts w:ascii="Arial" w:eastAsia="Calibri" w:hAnsi="Arial" w:cs="Arial"/>
          <w:sz w:val="20"/>
          <w:szCs w:val="20"/>
        </w:rPr>
        <w:t xml:space="preserve">Europska </w:t>
      </w:r>
      <w:r w:rsidR="00432846">
        <w:rPr>
          <w:rFonts w:ascii="Arial" w:eastAsia="Calibri" w:hAnsi="Arial" w:cs="Arial"/>
          <w:sz w:val="20"/>
          <w:szCs w:val="20"/>
        </w:rPr>
        <w:t xml:space="preserve">Komisija donosi </w:t>
      </w:r>
      <w:r w:rsidR="00611275">
        <w:rPr>
          <w:rFonts w:ascii="Arial" w:eastAsia="Calibri" w:hAnsi="Arial" w:cs="Arial"/>
          <w:sz w:val="20"/>
          <w:szCs w:val="20"/>
        </w:rPr>
        <w:t>provedbeni akt koji stupa na snagu u roku od jednog mjeseca od dana objave u Službenom listu Europske unije</w:t>
      </w:r>
      <w:r w:rsidRPr="002C44E0">
        <w:rPr>
          <w:rFonts w:ascii="Arial" w:eastAsia="Calibri" w:hAnsi="Arial" w:cs="Arial"/>
          <w:sz w:val="20"/>
          <w:szCs w:val="20"/>
        </w:rPr>
        <w:t>.</w:t>
      </w:r>
    </w:p>
    <w:p w:rsidR="000C09AB" w:rsidRDefault="000C09AB" w:rsidP="00EF2B21">
      <w:pPr>
        <w:ind w:left="360"/>
        <w:jc w:val="center"/>
        <w:rPr>
          <w:rFonts w:ascii="Arial" w:eastAsia="Calibri" w:hAnsi="Arial" w:cs="Arial"/>
          <w:b/>
          <w:bCs/>
        </w:rPr>
      </w:pPr>
    </w:p>
    <w:p w:rsidR="00EF2B21" w:rsidRPr="00EF2B21" w:rsidRDefault="00BC65E6" w:rsidP="00EF2B21">
      <w:pPr>
        <w:ind w:left="36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</w:t>
      </w:r>
      <w:r w:rsidR="00EF2B21" w:rsidRPr="00EF2B21">
        <w:rPr>
          <w:rFonts w:ascii="Arial" w:eastAsia="Calibri" w:hAnsi="Arial" w:cs="Arial"/>
          <w:b/>
          <w:bCs/>
        </w:rPr>
        <w:t xml:space="preserve">ravila o podrijetlu robe </w:t>
      </w:r>
    </w:p>
    <w:p w:rsidR="00EF2B21" w:rsidRPr="002C44E0" w:rsidRDefault="00EF2B21" w:rsidP="002848C3">
      <w:p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 xml:space="preserve">Pravila o podrijetlu robe propisana su </w:t>
      </w:r>
      <w:hyperlink r:id="rId11" w:history="1">
        <w:r w:rsidRPr="002C44E0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Uredbom Komisije broj 2454/1993</w:t>
        </w:r>
      </w:hyperlink>
      <w:r w:rsidRPr="002C44E0">
        <w:rPr>
          <w:rFonts w:ascii="Arial" w:eastAsia="Calibri" w:hAnsi="Arial" w:cs="Arial"/>
          <w:sz w:val="20"/>
          <w:szCs w:val="20"/>
        </w:rPr>
        <w:t xml:space="preserve"> koja je dopunjena </w:t>
      </w:r>
      <w:hyperlink r:id="rId12" w:history="1">
        <w:r w:rsidRPr="002C44E0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Uredbom Komisije broj 1063/2010</w:t>
        </w:r>
      </w:hyperlink>
      <w:r w:rsidRPr="002C44E0">
        <w:rPr>
          <w:rFonts w:ascii="Arial" w:eastAsia="Calibri" w:hAnsi="Arial" w:cs="Arial"/>
          <w:sz w:val="20"/>
          <w:szCs w:val="20"/>
        </w:rPr>
        <w:t xml:space="preserve">. Navedenim Uredbama utvrđene su odredbe o uspostavi carinskog kodeksa Zajednice odnosno omogućeno je korištenje sustava kumulacije podrijetla proizvoda između pojedinih zemalja, a s ciljem stjecanja preferencijalnog podrijetla za uvoz u Europsku uniju Sukladno navedenom </w:t>
      </w:r>
      <w:r w:rsidR="00BC65E6">
        <w:rPr>
          <w:rFonts w:ascii="Arial" w:eastAsia="Calibri" w:hAnsi="Arial" w:cs="Arial"/>
          <w:sz w:val="20"/>
          <w:szCs w:val="20"/>
        </w:rPr>
        <w:t>O</w:t>
      </w:r>
      <w:r w:rsidRPr="002C44E0">
        <w:rPr>
          <w:rFonts w:ascii="Arial" w:eastAsia="Calibri" w:hAnsi="Arial" w:cs="Arial"/>
          <w:sz w:val="20"/>
          <w:szCs w:val="20"/>
        </w:rPr>
        <w:t>SP sustav</w:t>
      </w:r>
      <w:r w:rsidR="00BC65E6">
        <w:rPr>
          <w:rFonts w:ascii="Arial" w:eastAsia="Calibri" w:hAnsi="Arial" w:cs="Arial"/>
          <w:sz w:val="20"/>
          <w:szCs w:val="20"/>
        </w:rPr>
        <w:t>u</w:t>
      </w:r>
      <w:r w:rsidRPr="002C44E0">
        <w:rPr>
          <w:rFonts w:ascii="Arial" w:eastAsia="Calibri" w:hAnsi="Arial" w:cs="Arial"/>
          <w:sz w:val="20"/>
          <w:szCs w:val="20"/>
        </w:rPr>
        <w:t xml:space="preserve"> omogućene su četiri vrste kumulacije podrijetla proizvoda između pojedinih zemalja kako slijedi: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1440"/>
        <w:gridCol w:w="1766"/>
        <w:gridCol w:w="1990"/>
        <w:gridCol w:w="1932"/>
        <w:gridCol w:w="1389"/>
      </w:tblGrid>
      <w:tr w:rsidR="00EF2B21" w:rsidRPr="00EF2B21" w:rsidTr="001A6347">
        <w:tc>
          <w:tcPr>
            <w:tcW w:w="1620" w:type="dxa"/>
          </w:tcPr>
          <w:p w:rsidR="00EF2B21" w:rsidRPr="00EF2B21" w:rsidRDefault="00EF2B21" w:rsidP="00EF2B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F2B21" w:rsidRPr="00EF2B21" w:rsidRDefault="00EF2B21" w:rsidP="00EF2B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Naziv/vrsta kumulacije</w:t>
            </w:r>
          </w:p>
        </w:tc>
        <w:tc>
          <w:tcPr>
            <w:tcW w:w="7077" w:type="dxa"/>
            <w:gridSpan w:val="4"/>
          </w:tcPr>
          <w:p w:rsidR="00EF2B21" w:rsidRPr="00EF2B21" w:rsidRDefault="00EF2B21" w:rsidP="00EF2B2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Opis kumulacije</w:t>
            </w:r>
          </w:p>
        </w:tc>
      </w:tr>
      <w:tr w:rsidR="00EF2B21" w:rsidRPr="00EF2B21" w:rsidTr="001A6347">
        <w:tc>
          <w:tcPr>
            <w:tcW w:w="1620" w:type="dxa"/>
          </w:tcPr>
          <w:p w:rsidR="00EF2B21" w:rsidRPr="00EF2B21" w:rsidRDefault="00EF2B21" w:rsidP="00EF2B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I. KUMULACIJA</w:t>
            </w:r>
          </w:p>
        </w:tc>
        <w:tc>
          <w:tcPr>
            <w:tcW w:w="1440" w:type="dxa"/>
          </w:tcPr>
          <w:p w:rsidR="00EF2B21" w:rsidRPr="00EF2B21" w:rsidRDefault="00EF2B21" w:rsidP="00EF2B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DVOSTRANA KUMULACIJA</w:t>
            </w:r>
          </w:p>
        </w:tc>
        <w:tc>
          <w:tcPr>
            <w:tcW w:w="7077" w:type="dxa"/>
            <w:gridSpan w:val="4"/>
          </w:tcPr>
          <w:p w:rsidR="00EF2B21" w:rsidRPr="00EF2B21" w:rsidRDefault="00EF2B21" w:rsidP="00EF2B21">
            <w:pPr>
              <w:spacing w:after="0" w:line="240" w:lineRule="auto"/>
              <w:ind w:right="455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Omogućuje da se proizvodi podrijetlom iz EU, a koji se ugrađuju u gotov proizvod u zemlji korisnici smatra proizvod s podrijetlom</w:t>
            </w:r>
          </w:p>
        </w:tc>
      </w:tr>
      <w:tr w:rsidR="00EF2B21" w:rsidRPr="00EF2B21" w:rsidTr="001A6347">
        <w:tc>
          <w:tcPr>
            <w:tcW w:w="1620" w:type="dxa"/>
          </w:tcPr>
          <w:p w:rsidR="00EF2B21" w:rsidRPr="00EF2B21" w:rsidRDefault="00EF2B21" w:rsidP="00EF2B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II. KUMULACIJA</w:t>
            </w:r>
          </w:p>
        </w:tc>
        <w:tc>
          <w:tcPr>
            <w:tcW w:w="1440" w:type="dxa"/>
          </w:tcPr>
          <w:p w:rsidR="00EF2B21" w:rsidRPr="00EF2B21" w:rsidRDefault="00EF2B21" w:rsidP="00EF2B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KUMULACIJA S NORVEŠKOM,ŠVICARSKOM I TURSKOM</w:t>
            </w:r>
          </w:p>
        </w:tc>
        <w:tc>
          <w:tcPr>
            <w:tcW w:w="7077" w:type="dxa"/>
            <w:gridSpan w:val="4"/>
          </w:tcPr>
          <w:p w:rsidR="00EF2B21" w:rsidRPr="00EF2B21" w:rsidRDefault="00EF2B21" w:rsidP="00EF2B21">
            <w:pPr>
              <w:spacing w:after="0" w:line="240" w:lineRule="auto"/>
              <w:ind w:right="455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Omogućuje da se proizvodi podrijetlom iz Norveške, Švicarske i Turske, a koji se ugrađuju u gotov proizvod u zemlji korisnici smatra proizvod s podrijetlom</w:t>
            </w:r>
          </w:p>
        </w:tc>
      </w:tr>
      <w:tr w:rsidR="00EF2B21" w:rsidRPr="00EF2B21" w:rsidTr="001A6347">
        <w:tc>
          <w:tcPr>
            <w:tcW w:w="1620" w:type="dxa"/>
          </w:tcPr>
          <w:p w:rsidR="00EF2B21" w:rsidRPr="00EF2B21" w:rsidRDefault="00EF2B21" w:rsidP="00EF2B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III. KUMULACIJA</w:t>
            </w:r>
          </w:p>
        </w:tc>
        <w:tc>
          <w:tcPr>
            <w:tcW w:w="1440" w:type="dxa"/>
          </w:tcPr>
          <w:p w:rsidR="00EF2B21" w:rsidRPr="00EF2B21" w:rsidRDefault="00EF2B21" w:rsidP="00EF2B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PROŠIRENA KUMULACIJA</w:t>
            </w:r>
          </w:p>
        </w:tc>
        <w:tc>
          <w:tcPr>
            <w:tcW w:w="7077" w:type="dxa"/>
            <w:gridSpan w:val="4"/>
          </w:tcPr>
          <w:p w:rsidR="00EF2B21" w:rsidRPr="00EF2B21" w:rsidRDefault="00EF2B21" w:rsidP="00EF2B21">
            <w:pPr>
              <w:spacing w:after="0" w:line="240" w:lineRule="auto"/>
              <w:ind w:right="455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Omogućuje se uporaba materijala između pojedinih zemalja i EU u zemlji korisnici, te njegovu izradu sukladno GSP-u što u konačnici predstavlja proizvod s podrijetlom zemlje korisnice – NE PRIMJENJUJE SE NA POLJOPRIVREDNO-PREHRAMBENE PROIZVODE</w:t>
            </w:r>
          </w:p>
        </w:tc>
      </w:tr>
      <w:tr w:rsidR="00EF2B21" w:rsidRPr="00EF2B21" w:rsidTr="001A6347">
        <w:tc>
          <w:tcPr>
            <w:tcW w:w="1620" w:type="dxa"/>
          </w:tcPr>
          <w:p w:rsidR="00EF2B21" w:rsidRPr="00EF2B21" w:rsidRDefault="00EF2B21" w:rsidP="00EF2B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IV. KUMULACIJA</w:t>
            </w:r>
          </w:p>
        </w:tc>
        <w:tc>
          <w:tcPr>
            <w:tcW w:w="1440" w:type="dxa"/>
          </w:tcPr>
          <w:p w:rsidR="00EF2B21" w:rsidRPr="00EF2B21" w:rsidRDefault="00EF2B21" w:rsidP="00EF2B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REGIONALNA KUMULACIJA</w:t>
            </w:r>
          </w:p>
        </w:tc>
        <w:tc>
          <w:tcPr>
            <w:tcW w:w="7077" w:type="dxa"/>
            <w:gridSpan w:val="4"/>
          </w:tcPr>
          <w:p w:rsidR="00EF2B21" w:rsidRPr="00EF2B21" w:rsidRDefault="00EF2B21" w:rsidP="00EF2B21">
            <w:pPr>
              <w:spacing w:after="0" w:line="240" w:lineRule="auto"/>
              <w:ind w:right="455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Ovim oblikom kumulacije omogućeno je kumuliranje podrijetla robe unutar pojedinih zemalja navedenih u članku 86. Uredbe Vijeća broj 1063/2010/18.11.2010.</w:t>
            </w:r>
          </w:p>
          <w:p w:rsidR="00EF2B21" w:rsidRPr="00EF2B21" w:rsidRDefault="00EF2B21" w:rsidP="00EF2B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NE PRIMJENJUJE SE NA POLJOPRIVREDNO-PREHRAMBENE PROIZVODE</w:t>
            </w:r>
          </w:p>
          <w:p w:rsidR="00EF2B21" w:rsidRPr="00EF2B21" w:rsidRDefault="00EF2B21" w:rsidP="00EF2B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F2B21" w:rsidRPr="00EF2B21" w:rsidTr="001A6347">
        <w:tc>
          <w:tcPr>
            <w:tcW w:w="1620" w:type="dxa"/>
          </w:tcPr>
          <w:p w:rsidR="00EF2B21" w:rsidRPr="00EF2B21" w:rsidRDefault="00EF2B21" w:rsidP="00EF2B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EF2B21" w:rsidRPr="00EF2B21" w:rsidRDefault="00EF2B21" w:rsidP="00EF2B2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66" w:type="dxa"/>
          </w:tcPr>
          <w:p w:rsidR="00EF2B21" w:rsidRPr="00EF2B21" w:rsidRDefault="00EF2B21" w:rsidP="00EF2B2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 xml:space="preserve">I SKUPINA  </w:t>
            </w:r>
          </w:p>
          <w:p w:rsidR="00EF2B21" w:rsidRPr="00EF2B21" w:rsidRDefault="00EF2B21" w:rsidP="00EF2B2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F2B21">
              <w:rPr>
                <w:rFonts w:ascii="Arial" w:eastAsia="Calibri" w:hAnsi="Arial" w:cs="Arial"/>
                <w:sz w:val="16"/>
                <w:szCs w:val="16"/>
              </w:rPr>
              <w:t>Bruneji</w:t>
            </w:r>
            <w:proofErr w:type="spellEnd"/>
            <w:r w:rsidRPr="00EF2B21">
              <w:rPr>
                <w:rFonts w:ascii="Arial" w:eastAsia="Calibri" w:hAnsi="Arial" w:cs="Arial"/>
                <w:sz w:val="16"/>
                <w:szCs w:val="16"/>
              </w:rPr>
              <w:t>, Kambodža, Indonezija, Laos, Malezija,Filipini,Singapur, Tajland,Vijetnam</w:t>
            </w:r>
          </w:p>
          <w:p w:rsidR="00EF2B21" w:rsidRPr="00EF2B21" w:rsidRDefault="00EF2B21" w:rsidP="00EF2B2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(Južna Azija)</w:t>
            </w:r>
          </w:p>
        </w:tc>
        <w:tc>
          <w:tcPr>
            <w:tcW w:w="1990" w:type="dxa"/>
          </w:tcPr>
          <w:p w:rsidR="00EF2B21" w:rsidRPr="00EF2B21" w:rsidRDefault="00EF2B21" w:rsidP="00EF2B2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II SKUPINA  Bangladeš,Honduras, Nikaragva,Panama, Peru, Venezuela,Bolivija, Kolumbija,Kostarika, Ekvador, El Salvador, Gvatemala,Honduras, Nikaragva, Panama, Peru,Venezuela</w:t>
            </w:r>
          </w:p>
          <w:p w:rsidR="00EF2B21" w:rsidRPr="00EF2B21" w:rsidRDefault="00EF2B21" w:rsidP="00EF2B2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(Srednja Amerika)</w:t>
            </w:r>
          </w:p>
        </w:tc>
        <w:tc>
          <w:tcPr>
            <w:tcW w:w="1932" w:type="dxa"/>
          </w:tcPr>
          <w:p w:rsidR="00EF2B21" w:rsidRPr="00EF2B21" w:rsidRDefault="00EF2B21" w:rsidP="00EF2B2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 xml:space="preserve">III SKUPINA  Bangladeš,Butan,Indija,Maldivi, Nepal, Pakistan, </w:t>
            </w:r>
            <w:proofErr w:type="spellStart"/>
            <w:r w:rsidRPr="00EF2B21">
              <w:rPr>
                <w:rFonts w:ascii="Arial" w:eastAsia="Calibri" w:hAnsi="Arial" w:cs="Arial"/>
                <w:sz w:val="16"/>
                <w:szCs w:val="16"/>
              </w:rPr>
              <w:t>Šri</w:t>
            </w:r>
            <w:proofErr w:type="spellEnd"/>
            <w:r w:rsidRPr="00EF2B21">
              <w:rPr>
                <w:rFonts w:ascii="Arial" w:eastAsia="Calibri" w:hAnsi="Arial" w:cs="Arial"/>
                <w:sz w:val="16"/>
                <w:szCs w:val="16"/>
              </w:rPr>
              <w:t xml:space="preserve"> Lanka</w:t>
            </w:r>
          </w:p>
          <w:p w:rsidR="00EF2B21" w:rsidRPr="00EF2B21" w:rsidRDefault="00EF2B21" w:rsidP="00EF2B2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(Srednja Azija)</w:t>
            </w:r>
          </w:p>
        </w:tc>
        <w:tc>
          <w:tcPr>
            <w:tcW w:w="1389" w:type="dxa"/>
          </w:tcPr>
          <w:p w:rsidR="00EF2B21" w:rsidRPr="00EF2B21" w:rsidRDefault="00EF2B21" w:rsidP="00EF2B2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 xml:space="preserve">IV SKUPINA </w:t>
            </w:r>
          </w:p>
          <w:p w:rsidR="00EF2B21" w:rsidRPr="00EF2B21" w:rsidRDefault="00EF2B21" w:rsidP="00EF2B21">
            <w:pPr>
              <w:spacing w:after="0" w:line="240" w:lineRule="auto"/>
              <w:ind w:right="45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Argentina,Brazil, Paragvaj, Urugvaj</w:t>
            </w:r>
          </w:p>
          <w:p w:rsidR="00EF2B21" w:rsidRPr="00EF2B21" w:rsidRDefault="00EF2B21" w:rsidP="00EF2B21">
            <w:pPr>
              <w:spacing w:after="0" w:line="240" w:lineRule="auto"/>
              <w:ind w:right="45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F2B21">
              <w:rPr>
                <w:rFonts w:ascii="Arial" w:eastAsia="Calibri" w:hAnsi="Arial" w:cs="Arial"/>
                <w:sz w:val="16"/>
                <w:szCs w:val="16"/>
              </w:rPr>
              <w:t>(Južna Amerika)</w:t>
            </w:r>
          </w:p>
        </w:tc>
      </w:tr>
    </w:tbl>
    <w:p w:rsidR="00EF2B21" w:rsidRPr="00EF2B21" w:rsidRDefault="00EF2B21" w:rsidP="00EF2B21">
      <w:pPr>
        <w:jc w:val="center"/>
        <w:rPr>
          <w:rFonts w:ascii="Arial" w:eastAsia="Calibri" w:hAnsi="Arial" w:cs="Arial"/>
          <w:b/>
          <w:bCs/>
        </w:rPr>
      </w:pPr>
    </w:p>
    <w:p w:rsidR="00EF2B21" w:rsidRPr="002C44E0" w:rsidRDefault="00EF2B21" w:rsidP="002848C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Smatra se da su proizvodi s podrijetlom iz zemlje korisnice ukoliko je proizvod stekao podrijetlo sukladno definiciji pojma „proizvoda s podrijetlom“</w:t>
      </w:r>
      <w:r w:rsidRPr="002C44E0">
        <w:rPr>
          <w:rFonts w:ascii="Calibri" w:eastAsia="Calibri" w:hAnsi="Calibri" w:cs="Calibri"/>
          <w:sz w:val="20"/>
          <w:szCs w:val="20"/>
        </w:rPr>
        <w:t xml:space="preserve"> </w:t>
      </w:r>
      <w:hyperlink r:id="rId13" w:history="1">
        <w:r w:rsidRPr="002C44E0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Vodič za pravila o podrijetlu</w:t>
        </w:r>
      </w:hyperlink>
      <w:r w:rsidRPr="002C44E0">
        <w:rPr>
          <w:rFonts w:ascii="Arial" w:eastAsia="Calibri" w:hAnsi="Arial" w:cs="Arial"/>
          <w:sz w:val="20"/>
          <w:szCs w:val="20"/>
        </w:rPr>
        <w:t xml:space="preserve"> i to na slijedeći način:</w:t>
      </w:r>
    </w:p>
    <w:p w:rsidR="00EF2B21" w:rsidRPr="002C44E0" w:rsidRDefault="00EF2B21" w:rsidP="00EF2B21">
      <w:pPr>
        <w:numPr>
          <w:ilvl w:val="0"/>
          <w:numId w:val="24"/>
        </w:num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 xml:space="preserve">Ako su dobiveni u cijelosti; </w:t>
      </w:r>
    </w:p>
    <w:p w:rsidR="00EF2B21" w:rsidRPr="002C44E0" w:rsidRDefault="00EF2B21" w:rsidP="00EF2B21">
      <w:pPr>
        <w:numPr>
          <w:ilvl w:val="0"/>
          <w:numId w:val="24"/>
        </w:num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 xml:space="preserve">Ako su dobiveni u zemlji korisnici, a sadrže materijale koji nisu dobiveni u cijelosti, pod uvjetom da su odnosni materijali podvrgnuti dostatnoj preradi ili obradi; </w:t>
      </w:r>
    </w:p>
    <w:p w:rsidR="00EF2B21" w:rsidRPr="002C44E0" w:rsidRDefault="00EF2B21" w:rsidP="00EF2B21">
      <w:pPr>
        <w:numPr>
          <w:ilvl w:val="0"/>
          <w:numId w:val="24"/>
        </w:num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Proizvod zemlje korisnice u EU ne smije biti izmijenjen, preoblikovan ili podvrgnut postupcima osim postupaka potrebnih za očuvanje u dobrom stanju;</w:t>
      </w:r>
    </w:p>
    <w:p w:rsidR="00EF2B21" w:rsidRPr="002C44E0" w:rsidRDefault="00EF2B21" w:rsidP="00EF2B21">
      <w:pPr>
        <w:numPr>
          <w:ilvl w:val="0"/>
          <w:numId w:val="24"/>
        </w:num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Skladištenje proizvoda i dijeljenje pošiljaka mora biti pod odgovornošću izvoznika i proizvod mora biti pod carinskim nadzorom u državi</w:t>
      </w:r>
    </w:p>
    <w:p w:rsidR="00EF2B21" w:rsidRPr="002C44E0" w:rsidRDefault="00EF2B21" w:rsidP="00EF2B21">
      <w:pPr>
        <w:numPr>
          <w:ilvl w:val="0"/>
          <w:numId w:val="24"/>
        </w:num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lastRenderedPageBreak/>
        <w:t xml:space="preserve">Postupci za izradu gotovog proizvoda moraju biti dostatni za stjecanje statusa s podrijetlom, odnosno postupak izrade proizvoda s podrijetlom ne smije biti jednostavan (npr. rastavljanje i sastavljanje proizvoda, čišćenje, pranje, i sl.). </w:t>
      </w:r>
    </w:p>
    <w:p w:rsidR="004E0840" w:rsidRDefault="004E0840" w:rsidP="00EF2B21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EF2B21" w:rsidRPr="00EF2B21" w:rsidRDefault="00EF2B21" w:rsidP="00EF2B21">
      <w:pPr>
        <w:jc w:val="center"/>
        <w:rPr>
          <w:rFonts w:ascii="Arial" w:eastAsia="Calibri" w:hAnsi="Arial" w:cs="Arial"/>
          <w:b/>
          <w:bCs/>
        </w:rPr>
      </w:pPr>
      <w:r w:rsidRPr="00EF2B21">
        <w:rPr>
          <w:rFonts w:ascii="Arial" w:eastAsia="Calibri" w:hAnsi="Arial" w:cs="Arial"/>
          <w:b/>
          <w:bCs/>
        </w:rPr>
        <w:t xml:space="preserve">Ostali uvjeti za korištenje </w:t>
      </w:r>
      <w:r w:rsidR="00BC65E6">
        <w:rPr>
          <w:rFonts w:ascii="Arial" w:eastAsia="Calibri" w:hAnsi="Arial" w:cs="Arial"/>
          <w:b/>
          <w:bCs/>
        </w:rPr>
        <w:t>Općih carinskih povlastica</w:t>
      </w:r>
    </w:p>
    <w:p w:rsidR="00EF2B21" w:rsidRPr="002C44E0" w:rsidRDefault="00EF2B21" w:rsidP="00EF2B21">
      <w:pPr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Roba mora biti podrijetlom iz zemlje korisnice</w:t>
      </w:r>
    </w:p>
    <w:p w:rsidR="00EF2B21" w:rsidRPr="002C44E0" w:rsidRDefault="00EF2B21" w:rsidP="00EF2B21">
      <w:pPr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Roba mora udovoljavati uvjetima izravnog prijevoza</w:t>
      </w:r>
    </w:p>
    <w:p w:rsidR="00EF2B21" w:rsidRPr="002C44E0" w:rsidRDefault="00EF2B21" w:rsidP="00EF2B21">
      <w:pPr>
        <w:numPr>
          <w:ilvl w:val="0"/>
          <w:numId w:val="23"/>
        </w:num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 xml:space="preserve">Robu mora pratiti odgovarajući dokaz o podrijetlu (potvrda </w:t>
      </w:r>
      <w:proofErr w:type="spellStart"/>
      <w:r w:rsidRPr="002C44E0">
        <w:rPr>
          <w:rFonts w:ascii="Arial" w:eastAsia="Calibri" w:hAnsi="Arial" w:cs="Arial"/>
          <w:sz w:val="20"/>
          <w:szCs w:val="20"/>
        </w:rPr>
        <w:t>Form</w:t>
      </w:r>
      <w:proofErr w:type="spellEnd"/>
      <w:r w:rsidRPr="002C44E0">
        <w:rPr>
          <w:rFonts w:ascii="Arial" w:eastAsia="Calibri" w:hAnsi="Arial" w:cs="Arial"/>
          <w:sz w:val="20"/>
          <w:szCs w:val="20"/>
        </w:rPr>
        <w:t xml:space="preserve"> A ili izjava na računu i to:</w:t>
      </w:r>
    </w:p>
    <w:p w:rsidR="00EF2B21" w:rsidRPr="002C44E0" w:rsidRDefault="00EF2B21" w:rsidP="00EF2B21">
      <w:pPr>
        <w:numPr>
          <w:ilvl w:val="0"/>
          <w:numId w:val="25"/>
        </w:numPr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 xml:space="preserve">Potvrda o podrijetlu – obrazac </w:t>
      </w:r>
      <w:proofErr w:type="spellStart"/>
      <w:r w:rsidRPr="002C44E0">
        <w:rPr>
          <w:rFonts w:ascii="Arial" w:eastAsia="Calibri" w:hAnsi="Arial" w:cs="Arial"/>
          <w:sz w:val="20"/>
          <w:szCs w:val="20"/>
        </w:rPr>
        <w:t>Form</w:t>
      </w:r>
      <w:proofErr w:type="spellEnd"/>
      <w:r w:rsidRPr="002C44E0">
        <w:rPr>
          <w:rFonts w:ascii="Arial" w:eastAsia="Calibri" w:hAnsi="Arial" w:cs="Arial"/>
          <w:sz w:val="20"/>
          <w:szCs w:val="20"/>
        </w:rPr>
        <w:t xml:space="preserve"> A:</w:t>
      </w:r>
    </w:p>
    <w:p w:rsidR="00EF2B21" w:rsidRPr="002C44E0" w:rsidRDefault="00EF2B21" w:rsidP="00EF2B21">
      <w:pPr>
        <w:numPr>
          <w:ilvl w:val="0"/>
          <w:numId w:val="26"/>
        </w:numPr>
        <w:tabs>
          <w:tab w:val="left" w:pos="1260"/>
        </w:tabs>
        <w:ind w:left="1260" w:hanging="180"/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Može biti izdana prilikom izvoza iz zemlje korisnice u vrijednosti proizvoda iznad 6.000 €</w:t>
      </w:r>
    </w:p>
    <w:p w:rsidR="00EF2B21" w:rsidRPr="002C44E0" w:rsidRDefault="00EF2B21" w:rsidP="00EF2B21">
      <w:pPr>
        <w:numPr>
          <w:ilvl w:val="0"/>
          <w:numId w:val="26"/>
        </w:numPr>
        <w:tabs>
          <w:tab w:val="left" w:pos="1260"/>
        </w:tabs>
        <w:ind w:left="1260" w:hanging="180"/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 xml:space="preserve">Može biti naknadno izdana (polje 4. – </w:t>
      </w:r>
      <w:proofErr w:type="spellStart"/>
      <w:r w:rsidRPr="002C44E0">
        <w:rPr>
          <w:rFonts w:ascii="Arial" w:eastAsia="Calibri" w:hAnsi="Arial" w:cs="Arial"/>
          <w:sz w:val="20"/>
          <w:szCs w:val="20"/>
        </w:rPr>
        <w:t>Issued</w:t>
      </w:r>
      <w:proofErr w:type="spellEnd"/>
      <w:r w:rsidRPr="002C44E0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C44E0">
        <w:rPr>
          <w:rFonts w:ascii="Arial" w:eastAsia="Calibri" w:hAnsi="Arial" w:cs="Arial"/>
          <w:sz w:val="20"/>
          <w:szCs w:val="20"/>
        </w:rPr>
        <w:t>retrospectively</w:t>
      </w:r>
      <w:proofErr w:type="spellEnd"/>
      <w:r w:rsidRPr="002C44E0">
        <w:rPr>
          <w:rFonts w:ascii="Arial" w:eastAsia="Calibri" w:hAnsi="Arial" w:cs="Arial"/>
          <w:sz w:val="20"/>
          <w:szCs w:val="20"/>
        </w:rPr>
        <w:t>)</w:t>
      </w:r>
    </w:p>
    <w:p w:rsidR="00EF2B21" w:rsidRPr="002C44E0" w:rsidRDefault="00EF2B21" w:rsidP="00EF2B21">
      <w:pPr>
        <w:numPr>
          <w:ilvl w:val="0"/>
          <w:numId w:val="26"/>
        </w:numPr>
        <w:tabs>
          <w:tab w:val="left" w:pos="1260"/>
        </w:tabs>
        <w:ind w:left="1260" w:hanging="180"/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 xml:space="preserve">Može biti izdana kao duplikat (polje 4. – </w:t>
      </w:r>
      <w:proofErr w:type="spellStart"/>
      <w:r w:rsidRPr="002C44E0">
        <w:rPr>
          <w:rFonts w:ascii="Arial" w:eastAsia="Calibri" w:hAnsi="Arial" w:cs="Arial"/>
          <w:sz w:val="20"/>
          <w:szCs w:val="20"/>
        </w:rPr>
        <w:t>duplicate</w:t>
      </w:r>
      <w:proofErr w:type="spellEnd"/>
      <w:r w:rsidRPr="002C44E0">
        <w:rPr>
          <w:rFonts w:ascii="Arial" w:eastAsia="Calibri" w:hAnsi="Arial" w:cs="Arial"/>
          <w:sz w:val="20"/>
          <w:szCs w:val="20"/>
        </w:rPr>
        <w:t>) u slučaju krađe, gubitka, uništenja</w:t>
      </w:r>
    </w:p>
    <w:p w:rsidR="00EF2B21" w:rsidRPr="002C44E0" w:rsidRDefault="00EF2B21" w:rsidP="00EF2B21">
      <w:pPr>
        <w:numPr>
          <w:ilvl w:val="0"/>
          <w:numId w:val="25"/>
        </w:numPr>
        <w:tabs>
          <w:tab w:val="left" w:pos="720"/>
          <w:tab w:val="left" w:pos="1080"/>
        </w:tabs>
        <w:ind w:firstLine="0"/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 xml:space="preserve">Izjava na računu </w:t>
      </w:r>
    </w:p>
    <w:p w:rsidR="00EF2B21" w:rsidRPr="002C44E0" w:rsidRDefault="00EF2B21" w:rsidP="00EF2B21">
      <w:pPr>
        <w:numPr>
          <w:ilvl w:val="0"/>
          <w:numId w:val="26"/>
        </w:numPr>
        <w:tabs>
          <w:tab w:val="left" w:pos="1260"/>
        </w:tabs>
        <w:ind w:left="1260" w:hanging="180"/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Može biti izdana prilikom izvoza iz zemlje korisnice u vrijednosti proizvoda ispod 6.000 €</w:t>
      </w:r>
    </w:p>
    <w:p w:rsidR="00EF2B21" w:rsidRPr="002C44E0" w:rsidRDefault="00EF2B21" w:rsidP="00EF2B21">
      <w:pPr>
        <w:numPr>
          <w:ilvl w:val="0"/>
          <w:numId w:val="26"/>
        </w:numPr>
        <w:tabs>
          <w:tab w:val="left" w:pos="1080"/>
        </w:tabs>
        <w:ind w:left="1080"/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U slučaju kumulacije podrijetla potrebno je na navedenim dokumentima navesti naziv zemlje čija se sirovina, polugotov proizvod kumulirala u gotov – izvozni proizvod.</w:t>
      </w:r>
    </w:p>
    <w:p w:rsidR="001A6347" w:rsidRDefault="001A6347" w:rsidP="00C442DF">
      <w:pPr>
        <w:tabs>
          <w:tab w:val="left" w:pos="1134"/>
        </w:tabs>
        <w:jc w:val="center"/>
        <w:rPr>
          <w:rFonts w:ascii="Arial" w:eastAsia="Calibri" w:hAnsi="Arial" w:cs="Arial"/>
          <w:b/>
          <w:bCs/>
        </w:rPr>
      </w:pPr>
    </w:p>
    <w:p w:rsidR="00EF2B21" w:rsidRPr="00EF2B21" w:rsidRDefault="00EF2B21" w:rsidP="00C442DF">
      <w:pPr>
        <w:tabs>
          <w:tab w:val="left" w:pos="1134"/>
        </w:tabs>
        <w:jc w:val="center"/>
        <w:rPr>
          <w:rFonts w:ascii="Arial" w:eastAsia="Calibri" w:hAnsi="Arial" w:cs="Arial"/>
          <w:b/>
          <w:bCs/>
        </w:rPr>
      </w:pPr>
      <w:r w:rsidRPr="00EF2B21">
        <w:rPr>
          <w:rFonts w:ascii="Arial" w:eastAsia="Calibri" w:hAnsi="Arial" w:cs="Arial"/>
          <w:b/>
          <w:bCs/>
        </w:rPr>
        <w:t>Odbor za opće povlastice</w:t>
      </w:r>
    </w:p>
    <w:p w:rsidR="00EF2B21" w:rsidRPr="002C44E0" w:rsidRDefault="00EF2B21" w:rsidP="00C442DF">
      <w:pPr>
        <w:tabs>
          <w:tab w:val="left" w:pos="1134"/>
        </w:tabs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Odbor za opće povlastice predstavljaju predstavnici država članica kojom predsjeda Europska komisija. Radna grupa ima savjetodavnu ulogu, te sudjeluje u izradi propisa vezanih uz Opć</w:t>
      </w:r>
      <w:r w:rsidR="00BC65E6">
        <w:rPr>
          <w:rFonts w:ascii="Arial" w:eastAsia="Calibri" w:hAnsi="Arial" w:cs="Arial"/>
          <w:sz w:val="20"/>
          <w:szCs w:val="20"/>
        </w:rPr>
        <w:t>e carinske</w:t>
      </w:r>
      <w:r w:rsidRPr="002C44E0">
        <w:rPr>
          <w:rFonts w:ascii="Arial" w:eastAsia="Calibri" w:hAnsi="Arial" w:cs="Arial"/>
          <w:sz w:val="20"/>
          <w:szCs w:val="20"/>
        </w:rPr>
        <w:t xml:space="preserve"> povlastic</w:t>
      </w:r>
      <w:r w:rsidR="00BC65E6">
        <w:rPr>
          <w:rFonts w:ascii="Arial" w:eastAsia="Calibri" w:hAnsi="Arial" w:cs="Arial"/>
          <w:sz w:val="20"/>
          <w:szCs w:val="20"/>
        </w:rPr>
        <w:t>e</w:t>
      </w:r>
      <w:r w:rsidRPr="002C44E0">
        <w:rPr>
          <w:rFonts w:ascii="Arial" w:eastAsia="Calibri" w:hAnsi="Arial" w:cs="Arial"/>
          <w:sz w:val="20"/>
          <w:szCs w:val="20"/>
        </w:rPr>
        <w:t xml:space="preserve"> EU. Europska komisija usvaja prijedloge Vijeća temeljem kvalificirane većine glasova država članica EU u Odboru za opće povlastice.   </w:t>
      </w:r>
    </w:p>
    <w:p w:rsidR="00EF2B21" w:rsidRPr="00EF2B21" w:rsidRDefault="00EF2B21" w:rsidP="00EF2B21">
      <w:pPr>
        <w:tabs>
          <w:tab w:val="left" w:pos="1134"/>
        </w:tabs>
        <w:ind w:left="360"/>
        <w:jc w:val="both"/>
        <w:rPr>
          <w:rFonts w:ascii="Arial" w:eastAsia="Calibri" w:hAnsi="Arial" w:cs="Arial"/>
        </w:rPr>
      </w:pPr>
    </w:p>
    <w:p w:rsidR="00EF2B21" w:rsidRPr="00EF2B21" w:rsidRDefault="00EF2B21" w:rsidP="00EF2B21">
      <w:pPr>
        <w:tabs>
          <w:tab w:val="left" w:pos="1134"/>
        </w:tabs>
        <w:ind w:left="360"/>
        <w:jc w:val="center"/>
        <w:rPr>
          <w:rFonts w:ascii="Arial" w:eastAsia="Calibri" w:hAnsi="Arial" w:cs="Arial"/>
          <w:b/>
          <w:bCs/>
        </w:rPr>
      </w:pPr>
      <w:r w:rsidRPr="00EF2B21">
        <w:rPr>
          <w:rFonts w:ascii="Arial" w:eastAsia="Calibri" w:hAnsi="Arial" w:cs="Arial"/>
          <w:b/>
          <w:bCs/>
        </w:rPr>
        <w:t xml:space="preserve">Način utvrđivanja statusa roba u </w:t>
      </w:r>
      <w:r w:rsidR="00BC65E6">
        <w:rPr>
          <w:rFonts w:ascii="Arial" w:eastAsia="Calibri" w:hAnsi="Arial" w:cs="Arial"/>
          <w:b/>
          <w:bCs/>
        </w:rPr>
        <w:t>O</w:t>
      </w:r>
      <w:r w:rsidRPr="00EF2B21">
        <w:rPr>
          <w:rFonts w:ascii="Arial" w:eastAsia="Calibri" w:hAnsi="Arial" w:cs="Arial"/>
          <w:b/>
          <w:bCs/>
        </w:rPr>
        <w:t>SP sustavu Europske unije</w:t>
      </w:r>
    </w:p>
    <w:p w:rsidR="00EF2B21" w:rsidRDefault="00EF2B21" w:rsidP="00C442DF">
      <w:pPr>
        <w:tabs>
          <w:tab w:val="left" w:pos="1134"/>
        </w:tabs>
        <w:jc w:val="both"/>
        <w:rPr>
          <w:rFonts w:ascii="Arial" w:eastAsia="Calibri" w:hAnsi="Arial" w:cs="Arial"/>
          <w:sz w:val="20"/>
          <w:szCs w:val="20"/>
        </w:rPr>
      </w:pPr>
      <w:r w:rsidRPr="002C44E0">
        <w:rPr>
          <w:rFonts w:ascii="Arial" w:eastAsia="Calibri" w:hAnsi="Arial" w:cs="Arial"/>
          <w:sz w:val="20"/>
          <w:szCs w:val="20"/>
        </w:rPr>
        <w:t>Države članice sukladno članku 35. Uredbe dostavljaju Komisiji (</w:t>
      </w:r>
      <w:proofErr w:type="spellStart"/>
      <w:r w:rsidRPr="002C44E0">
        <w:rPr>
          <w:rFonts w:ascii="Arial" w:eastAsia="Calibri" w:hAnsi="Arial" w:cs="Arial"/>
          <w:sz w:val="20"/>
          <w:szCs w:val="20"/>
        </w:rPr>
        <w:t>Eurostat</w:t>
      </w:r>
      <w:proofErr w:type="spellEnd"/>
      <w:r w:rsidRPr="002C44E0">
        <w:rPr>
          <w:rFonts w:ascii="Arial" w:eastAsia="Calibri" w:hAnsi="Arial" w:cs="Arial"/>
          <w:sz w:val="20"/>
          <w:szCs w:val="20"/>
        </w:rPr>
        <w:t xml:space="preserve">) statističke podatke o proizvodima koji su obuhvaćeni </w:t>
      </w:r>
      <w:r w:rsidR="00BC65E6">
        <w:rPr>
          <w:rFonts w:ascii="Arial" w:eastAsia="Calibri" w:hAnsi="Arial" w:cs="Arial"/>
          <w:sz w:val="20"/>
          <w:szCs w:val="20"/>
        </w:rPr>
        <w:t>O</w:t>
      </w:r>
      <w:r w:rsidRPr="002C44E0">
        <w:rPr>
          <w:rFonts w:ascii="Arial" w:eastAsia="Calibri" w:hAnsi="Arial" w:cs="Arial"/>
          <w:sz w:val="20"/>
          <w:szCs w:val="20"/>
        </w:rPr>
        <w:t xml:space="preserve">SP. Države članice dostavljaju svoje statističke podatke ne kasnije od 40 dana od kraja svakog mjesečnog referentnog razdoblja. Radi lakšeg upoznavanja zainteresiranih gospodarskih subjekata sa statusom roba u </w:t>
      </w:r>
      <w:r w:rsidR="00BC65E6">
        <w:rPr>
          <w:rFonts w:ascii="Arial" w:eastAsia="Calibri" w:hAnsi="Arial" w:cs="Arial"/>
          <w:sz w:val="20"/>
          <w:szCs w:val="20"/>
        </w:rPr>
        <w:t>O</w:t>
      </w:r>
      <w:r w:rsidRPr="002C44E0">
        <w:rPr>
          <w:rFonts w:ascii="Arial" w:eastAsia="Calibri" w:hAnsi="Arial" w:cs="Arial"/>
          <w:sz w:val="20"/>
          <w:szCs w:val="20"/>
        </w:rPr>
        <w:t xml:space="preserve">SP sustavu, upućujemo na web stranicu EU – integrirana tarifa EU - </w:t>
      </w:r>
      <w:hyperlink r:id="rId14" w:history="1">
        <w:r w:rsidRPr="002C44E0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TARIC</w:t>
        </w:r>
      </w:hyperlink>
      <w:r w:rsidRPr="002C44E0">
        <w:rPr>
          <w:rFonts w:ascii="Calibri" w:eastAsia="Calibri" w:hAnsi="Calibri" w:cs="Calibri"/>
          <w:sz w:val="20"/>
          <w:szCs w:val="20"/>
        </w:rPr>
        <w:t xml:space="preserve"> </w:t>
      </w:r>
      <w:r w:rsidRPr="002C44E0">
        <w:rPr>
          <w:rFonts w:ascii="Arial" w:eastAsia="Calibri" w:hAnsi="Arial" w:cs="Arial"/>
          <w:sz w:val="20"/>
          <w:szCs w:val="20"/>
        </w:rPr>
        <w:t>na kojoj se</w:t>
      </w:r>
      <w:r w:rsidRPr="002C44E0">
        <w:rPr>
          <w:rFonts w:ascii="Calibri" w:eastAsia="Calibri" w:hAnsi="Calibri" w:cs="Calibri"/>
          <w:sz w:val="20"/>
          <w:szCs w:val="20"/>
        </w:rPr>
        <w:t xml:space="preserve"> </w:t>
      </w:r>
      <w:r w:rsidRPr="002C44E0">
        <w:rPr>
          <w:rFonts w:ascii="Arial" w:eastAsia="Calibri" w:hAnsi="Arial" w:cs="Arial"/>
          <w:sz w:val="20"/>
          <w:szCs w:val="20"/>
        </w:rPr>
        <w:t xml:space="preserve">mogu uz poznavanje tarifne oznake robe može pronaći tražena informacija. </w:t>
      </w:r>
    </w:p>
    <w:p w:rsidR="00C442DF" w:rsidRDefault="00C442DF" w:rsidP="00C442DF">
      <w:pPr>
        <w:tabs>
          <w:tab w:val="left" w:pos="1134"/>
        </w:tabs>
        <w:jc w:val="both"/>
        <w:rPr>
          <w:rFonts w:ascii="Arial" w:eastAsia="Calibri" w:hAnsi="Arial" w:cs="Arial"/>
          <w:sz w:val="20"/>
          <w:szCs w:val="20"/>
        </w:rPr>
      </w:pPr>
    </w:p>
    <w:p w:rsidR="00C442DF" w:rsidRDefault="00C442DF" w:rsidP="00C442DF">
      <w:pPr>
        <w:tabs>
          <w:tab w:val="left" w:pos="1134"/>
        </w:tabs>
        <w:jc w:val="both"/>
        <w:rPr>
          <w:rFonts w:ascii="Arial" w:eastAsia="Calibri" w:hAnsi="Arial" w:cs="Arial"/>
          <w:sz w:val="20"/>
          <w:szCs w:val="20"/>
        </w:rPr>
      </w:pPr>
    </w:p>
    <w:p w:rsidR="00687BA1" w:rsidRDefault="00C442DF" w:rsidP="00097F0A">
      <w:pPr>
        <w:tabs>
          <w:tab w:val="left" w:pos="1134"/>
        </w:tabs>
        <w:jc w:val="both"/>
      </w:pPr>
      <w:r>
        <w:rPr>
          <w:rFonts w:ascii="Arial" w:eastAsia="Calibri" w:hAnsi="Arial" w:cs="Arial"/>
          <w:sz w:val="20"/>
          <w:szCs w:val="20"/>
        </w:rPr>
        <w:t>Zagreb, prosinac 2013.</w:t>
      </w:r>
      <w:bookmarkStart w:id="0" w:name="_GoBack"/>
      <w:bookmarkEnd w:id="0"/>
      <w:r w:rsidR="00EF2B21" w:rsidRPr="00EF2B21">
        <w:rPr>
          <w:rFonts w:ascii="Arial" w:eastAsia="Calibri" w:hAnsi="Arial" w:cs="Arial"/>
        </w:rPr>
        <w:t xml:space="preserve"> </w:t>
      </w:r>
    </w:p>
    <w:sectPr w:rsidR="00687BA1" w:rsidSect="0088233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AB" w:rsidRDefault="00C805AB" w:rsidP="0085406D">
      <w:pPr>
        <w:spacing w:after="0" w:line="240" w:lineRule="auto"/>
      </w:pPr>
      <w:r>
        <w:separator/>
      </w:r>
    </w:p>
  </w:endnote>
  <w:endnote w:type="continuationSeparator" w:id="0">
    <w:p w:rsidR="00C805AB" w:rsidRDefault="00C805AB" w:rsidP="0085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769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5AB" w:rsidRDefault="00C805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F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05AB" w:rsidRDefault="00C80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AB" w:rsidRDefault="00C805AB" w:rsidP="0085406D">
      <w:pPr>
        <w:spacing w:after="0" w:line="240" w:lineRule="auto"/>
      </w:pPr>
      <w:r>
        <w:separator/>
      </w:r>
    </w:p>
  </w:footnote>
  <w:footnote w:type="continuationSeparator" w:id="0">
    <w:p w:rsidR="00C805AB" w:rsidRDefault="00C805AB" w:rsidP="0085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0A" w:rsidRPr="00097F0A" w:rsidRDefault="00097F0A" w:rsidP="00097F0A">
    <w:pPr>
      <w:framePr w:hSpace="180" w:wrap="auto" w:vAnchor="text" w:hAnchor="page" w:x="1326" w:y="13"/>
      <w:spacing w:after="0" w:line="240" w:lineRule="auto"/>
      <w:rPr>
        <w:rFonts w:ascii="Times New Roman" w:eastAsia="Times New Roman" w:hAnsi="Times New Roman" w:cs="Times New Roman"/>
        <w:sz w:val="24"/>
        <w:szCs w:val="20"/>
      </w:rPr>
    </w:pPr>
    <w:r w:rsidRPr="00097F0A">
      <w:rPr>
        <w:rFonts w:ascii="Times New Roman" w:eastAsia="Times New Roman" w:hAnsi="Times New Roman" w:cs="Times New Roman"/>
        <w:sz w:val="20"/>
        <w:szCs w:val="20"/>
      </w:rPr>
      <w:object w:dxaOrig="1598" w:dyaOrig="1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45pt;height:59.65pt" fillcolor="window">
          <v:imagedata r:id="rId1" o:title=""/>
        </v:shape>
      </w:object>
    </w:r>
  </w:p>
  <w:p w:rsidR="00097F0A" w:rsidRPr="00097F0A" w:rsidRDefault="00097F0A" w:rsidP="00097F0A">
    <w:pPr>
      <w:spacing w:after="0" w:line="240" w:lineRule="auto"/>
      <w:ind w:left="1416" w:hanging="140"/>
      <w:rPr>
        <w:rFonts w:ascii="Times New Roman" w:eastAsia="Times New Roman" w:hAnsi="Times New Roman" w:cs="Times New Roman"/>
        <w:sz w:val="20"/>
        <w:szCs w:val="20"/>
      </w:rPr>
    </w:pPr>
    <w:r w:rsidRPr="00097F0A">
      <w:rPr>
        <w:rFonts w:ascii="Times New Roman" w:eastAsia="Times New Roman" w:hAnsi="Times New Roman" w:cs="Times New Roman"/>
        <w:b/>
        <w:sz w:val="20"/>
        <w:szCs w:val="20"/>
      </w:rPr>
      <w:t>REPUBLIKA HRVATSKA</w:t>
    </w:r>
  </w:p>
  <w:p w:rsidR="00097F0A" w:rsidRPr="00097F0A" w:rsidRDefault="00097F0A" w:rsidP="00097F0A">
    <w:pPr>
      <w:tabs>
        <w:tab w:val="left" w:pos="1276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r w:rsidRPr="00097F0A">
      <w:rPr>
        <w:rFonts w:ascii="Times New Roman" w:eastAsia="Times New Roman" w:hAnsi="Times New Roman" w:cs="Times New Roman"/>
        <w:b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sz w:val="20"/>
        <w:szCs w:val="20"/>
      </w:rPr>
      <w:tab/>
      <w:t>M</w:t>
    </w:r>
    <w:r w:rsidRPr="00097F0A">
      <w:rPr>
        <w:rFonts w:ascii="Times New Roman" w:eastAsia="Times New Roman" w:hAnsi="Times New Roman" w:cs="Times New Roman"/>
        <w:b/>
        <w:sz w:val="20"/>
        <w:szCs w:val="20"/>
      </w:rPr>
      <w:t>INISTARSTVO VANJSKIH</w:t>
    </w:r>
  </w:p>
  <w:p w:rsidR="00097F0A" w:rsidRPr="00097F0A" w:rsidRDefault="00097F0A" w:rsidP="00097F0A">
    <w:pPr>
      <w:tabs>
        <w:tab w:val="left" w:pos="127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097F0A">
      <w:rPr>
        <w:rFonts w:ascii="Times New Roman" w:eastAsia="Times New Roman" w:hAnsi="Times New Roman" w:cs="Times New Roman"/>
        <w:b/>
        <w:sz w:val="20"/>
        <w:szCs w:val="20"/>
      </w:rPr>
      <w:t xml:space="preserve">   </w:t>
    </w:r>
    <w:r>
      <w:rPr>
        <w:rFonts w:ascii="Times New Roman" w:eastAsia="Times New Roman" w:hAnsi="Times New Roman" w:cs="Times New Roman"/>
        <w:b/>
        <w:sz w:val="20"/>
        <w:szCs w:val="20"/>
      </w:rPr>
      <w:tab/>
      <w:t>I</w:t>
    </w:r>
    <w:r w:rsidRPr="00097F0A">
      <w:rPr>
        <w:rFonts w:ascii="Times New Roman" w:eastAsia="Times New Roman" w:hAnsi="Times New Roman" w:cs="Times New Roman"/>
        <w:b/>
        <w:sz w:val="20"/>
        <w:szCs w:val="20"/>
      </w:rPr>
      <w:t xml:space="preserve"> EUROPSKIH POSLOVA</w:t>
    </w:r>
  </w:p>
  <w:p w:rsidR="00097F0A" w:rsidRDefault="00097F0A">
    <w:pPr>
      <w:pStyle w:val="Header"/>
    </w:pPr>
  </w:p>
  <w:p w:rsidR="00097F0A" w:rsidRDefault="00097F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6C2"/>
    <w:multiLevelType w:val="hybridMultilevel"/>
    <w:tmpl w:val="032ABF08"/>
    <w:lvl w:ilvl="0" w:tplc="A300BE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5D0B6A"/>
    <w:multiLevelType w:val="hybridMultilevel"/>
    <w:tmpl w:val="9D9C08DC"/>
    <w:lvl w:ilvl="0" w:tplc="77C67FA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4044"/>
    <w:multiLevelType w:val="hybridMultilevel"/>
    <w:tmpl w:val="85D84980"/>
    <w:lvl w:ilvl="0" w:tplc="5FF839BE">
      <w:start w:val="1"/>
      <w:numFmt w:val="bullet"/>
      <w:lvlText w:val="-"/>
      <w:lvlJc w:val="left"/>
      <w:pPr>
        <w:ind w:left="1143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74738F4"/>
    <w:multiLevelType w:val="hybridMultilevel"/>
    <w:tmpl w:val="8ACAE3D2"/>
    <w:lvl w:ilvl="0" w:tplc="5FF839B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F59DF"/>
    <w:multiLevelType w:val="hybridMultilevel"/>
    <w:tmpl w:val="D06C7570"/>
    <w:lvl w:ilvl="0" w:tplc="DBBEAE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D7C7C"/>
    <w:multiLevelType w:val="hybridMultilevel"/>
    <w:tmpl w:val="0CD25318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D794F"/>
    <w:multiLevelType w:val="hybridMultilevel"/>
    <w:tmpl w:val="A8160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55E4AEE"/>
    <w:multiLevelType w:val="hybridMultilevel"/>
    <w:tmpl w:val="A72826C0"/>
    <w:lvl w:ilvl="0" w:tplc="5FF839B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D6455"/>
    <w:multiLevelType w:val="hybridMultilevel"/>
    <w:tmpl w:val="B6A45D94"/>
    <w:lvl w:ilvl="0" w:tplc="5FF839B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F77FF"/>
    <w:multiLevelType w:val="hybridMultilevel"/>
    <w:tmpl w:val="409AA63C"/>
    <w:lvl w:ilvl="0" w:tplc="041A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317B7077"/>
    <w:multiLevelType w:val="hybridMultilevel"/>
    <w:tmpl w:val="1D000B44"/>
    <w:lvl w:ilvl="0" w:tplc="041A001B">
      <w:start w:val="1"/>
      <w:numFmt w:val="low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330603"/>
    <w:multiLevelType w:val="hybridMultilevel"/>
    <w:tmpl w:val="B46C27E0"/>
    <w:lvl w:ilvl="0" w:tplc="5FF839BE">
      <w:start w:val="1"/>
      <w:numFmt w:val="bullet"/>
      <w:lvlText w:val="-"/>
      <w:lvlJc w:val="left"/>
      <w:pPr>
        <w:ind w:left="1481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2">
    <w:nsid w:val="39D9079F"/>
    <w:multiLevelType w:val="hybridMultilevel"/>
    <w:tmpl w:val="F8300092"/>
    <w:lvl w:ilvl="0" w:tplc="5FF839BE">
      <w:start w:val="1"/>
      <w:numFmt w:val="bullet"/>
      <w:lvlText w:val="-"/>
      <w:lvlJc w:val="left"/>
      <w:pPr>
        <w:ind w:left="1143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429F16ED"/>
    <w:multiLevelType w:val="hybridMultilevel"/>
    <w:tmpl w:val="4F221BCC"/>
    <w:lvl w:ilvl="0" w:tplc="0F34A1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CA7FD5"/>
    <w:multiLevelType w:val="hybridMultilevel"/>
    <w:tmpl w:val="CC903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847C1"/>
    <w:multiLevelType w:val="hybridMultilevel"/>
    <w:tmpl w:val="56987268"/>
    <w:lvl w:ilvl="0" w:tplc="9BBADDC8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9411743"/>
    <w:multiLevelType w:val="hybridMultilevel"/>
    <w:tmpl w:val="553AFAF8"/>
    <w:lvl w:ilvl="0" w:tplc="041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50192264"/>
    <w:multiLevelType w:val="hybridMultilevel"/>
    <w:tmpl w:val="5136E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E56C4"/>
    <w:multiLevelType w:val="hybridMultilevel"/>
    <w:tmpl w:val="B97A3110"/>
    <w:lvl w:ilvl="0" w:tplc="2F6E15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A7D10"/>
    <w:multiLevelType w:val="hybridMultilevel"/>
    <w:tmpl w:val="1E2CD0DE"/>
    <w:lvl w:ilvl="0" w:tplc="0F34A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B431FD"/>
    <w:multiLevelType w:val="hybridMultilevel"/>
    <w:tmpl w:val="AEB0441C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E81759"/>
    <w:multiLevelType w:val="hybridMultilevel"/>
    <w:tmpl w:val="A9A0F4E8"/>
    <w:lvl w:ilvl="0" w:tplc="5FF839B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96121"/>
    <w:multiLevelType w:val="hybridMultilevel"/>
    <w:tmpl w:val="E17E42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E7483"/>
    <w:multiLevelType w:val="hybridMultilevel"/>
    <w:tmpl w:val="9E966E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A311625"/>
    <w:multiLevelType w:val="hybridMultilevel"/>
    <w:tmpl w:val="9D80D198"/>
    <w:lvl w:ilvl="0" w:tplc="5FF839BE">
      <w:start w:val="1"/>
      <w:numFmt w:val="bullet"/>
      <w:lvlText w:val="-"/>
      <w:lvlJc w:val="left"/>
      <w:pPr>
        <w:ind w:left="133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5">
    <w:nsid w:val="6BFC7DAD"/>
    <w:multiLevelType w:val="hybridMultilevel"/>
    <w:tmpl w:val="472234CA"/>
    <w:lvl w:ilvl="0" w:tplc="5FF839B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E0457"/>
    <w:multiLevelType w:val="hybridMultilevel"/>
    <w:tmpl w:val="8820D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91F9B"/>
    <w:multiLevelType w:val="hybridMultilevel"/>
    <w:tmpl w:val="8086189E"/>
    <w:lvl w:ilvl="0" w:tplc="5FF839B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176EC"/>
    <w:multiLevelType w:val="hybridMultilevel"/>
    <w:tmpl w:val="00A88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9"/>
  </w:num>
  <w:num w:numId="3">
    <w:abstractNumId w:val="20"/>
  </w:num>
  <w:num w:numId="4">
    <w:abstractNumId w:val="14"/>
  </w:num>
  <w:num w:numId="5">
    <w:abstractNumId w:val="3"/>
  </w:num>
  <w:num w:numId="6">
    <w:abstractNumId w:val="9"/>
  </w:num>
  <w:num w:numId="7">
    <w:abstractNumId w:val="11"/>
  </w:num>
  <w:num w:numId="8">
    <w:abstractNumId w:val="21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25"/>
  </w:num>
  <w:num w:numId="14">
    <w:abstractNumId w:val="24"/>
  </w:num>
  <w:num w:numId="15">
    <w:abstractNumId w:val="27"/>
  </w:num>
  <w:num w:numId="16">
    <w:abstractNumId w:val="1"/>
  </w:num>
  <w:num w:numId="17">
    <w:abstractNumId w:val="4"/>
  </w:num>
  <w:num w:numId="18">
    <w:abstractNumId w:val="18"/>
  </w:num>
  <w:num w:numId="19">
    <w:abstractNumId w:val="13"/>
  </w:num>
  <w:num w:numId="20">
    <w:abstractNumId w:val="10"/>
  </w:num>
  <w:num w:numId="21">
    <w:abstractNumId w:val="5"/>
  </w:num>
  <w:num w:numId="22">
    <w:abstractNumId w:val="15"/>
  </w:num>
  <w:num w:numId="23">
    <w:abstractNumId w:val="28"/>
  </w:num>
  <w:num w:numId="24">
    <w:abstractNumId w:val="23"/>
  </w:num>
  <w:num w:numId="25">
    <w:abstractNumId w:val="17"/>
  </w:num>
  <w:num w:numId="26">
    <w:abstractNumId w:val="6"/>
  </w:num>
  <w:num w:numId="27">
    <w:abstractNumId w:val="0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A1"/>
    <w:rsid w:val="00006012"/>
    <w:rsid w:val="000349C8"/>
    <w:rsid w:val="00097F0A"/>
    <w:rsid w:val="000C09AB"/>
    <w:rsid w:val="000F28BA"/>
    <w:rsid w:val="00173EE7"/>
    <w:rsid w:val="001A6347"/>
    <w:rsid w:val="001C3FF6"/>
    <w:rsid w:val="001E3E5E"/>
    <w:rsid w:val="001E7169"/>
    <w:rsid w:val="001F09E1"/>
    <w:rsid w:val="00204A46"/>
    <w:rsid w:val="00224F3C"/>
    <w:rsid w:val="00257579"/>
    <w:rsid w:val="002848C3"/>
    <w:rsid w:val="002A5616"/>
    <w:rsid w:val="002C44E0"/>
    <w:rsid w:val="003536EC"/>
    <w:rsid w:val="00357573"/>
    <w:rsid w:val="00383CC6"/>
    <w:rsid w:val="003938EA"/>
    <w:rsid w:val="003A11A8"/>
    <w:rsid w:val="003E3D08"/>
    <w:rsid w:val="00432846"/>
    <w:rsid w:val="004432C1"/>
    <w:rsid w:val="00465914"/>
    <w:rsid w:val="004E0840"/>
    <w:rsid w:val="00500799"/>
    <w:rsid w:val="00512EB8"/>
    <w:rsid w:val="0054779F"/>
    <w:rsid w:val="00594912"/>
    <w:rsid w:val="005C126E"/>
    <w:rsid w:val="005C708B"/>
    <w:rsid w:val="00611275"/>
    <w:rsid w:val="00617CAC"/>
    <w:rsid w:val="00634E9F"/>
    <w:rsid w:val="00687BA1"/>
    <w:rsid w:val="006A43CD"/>
    <w:rsid w:val="006A6F57"/>
    <w:rsid w:val="00710A6F"/>
    <w:rsid w:val="00720402"/>
    <w:rsid w:val="007336B2"/>
    <w:rsid w:val="007B3E5D"/>
    <w:rsid w:val="007D6642"/>
    <w:rsid w:val="0085406D"/>
    <w:rsid w:val="00866687"/>
    <w:rsid w:val="00866F06"/>
    <w:rsid w:val="00882330"/>
    <w:rsid w:val="008D229A"/>
    <w:rsid w:val="008E5717"/>
    <w:rsid w:val="00907E7D"/>
    <w:rsid w:val="009620CF"/>
    <w:rsid w:val="009D0A49"/>
    <w:rsid w:val="00A2254B"/>
    <w:rsid w:val="00A22FCD"/>
    <w:rsid w:val="00A640A3"/>
    <w:rsid w:val="00A6442D"/>
    <w:rsid w:val="00A75A39"/>
    <w:rsid w:val="00AA4135"/>
    <w:rsid w:val="00AB56DA"/>
    <w:rsid w:val="00B11AFD"/>
    <w:rsid w:val="00B76A39"/>
    <w:rsid w:val="00B8382C"/>
    <w:rsid w:val="00BC65E6"/>
    <w:rsid w:val="00BD7A86"/>
    <w:rsid w:val="00BF6B73"/>
    <w:rsid w:val="00C04340"/>
    <w:rsid w:val="00C25644"/>
    <w:rsid w:val="00C442DF"/>
    <w:rsid w:val="00C65A10"/>
    <w:rsid w:val="00C805AB"/>
    <w:rsid w:val="00D7013E"/>
    <w:rsid w:val="00D70563"/>
    <w:rsid w:val="00DA23A5"/>
    <w:rsid w:val="00DC543A"/>
    <w:rsid w:val="00DE1285"/>
    <w:rsid w:val="00DE5CAD"/>
    <w:rsid w:val="00E06373"/>
    <w:rsid w:val="00E260BD"/>
    <w:rsid w:val="00E510D3"/>
    <w:rsid w:val="00E81958"/>
    <w:rsid w:val="00E95929"/>
    <w:rsid w:val="00EC5027"/>
    <w:rsid w:val="00EE4C04"/>
    <w:rsid w:val="00EF2B21"/>
    <w:rsid w:val="00EF3E51"/>
    <w:rsid w:val="00F20F7D"/>
    <w:rsid w:val="00F5246A"/>
    <w:rsid w:val="00F709B9"/>
    <w:rsid w:val="00F95CC9"/>
    <w:rsid w:val="00F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5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573"/>
    <w:pPr>
      <w:ind w:left="720"/>
      <w:contextualSpacing/>
    </w:pPr>
  </w:style>
  <w:style w:type="character" w:customStyle="1" w:styleId="hps">
    <w:name w:val="hps"/>
    <w:basedOn w:val="DefaultParagraphFont"/>
    <w:rsid w:val="00B11AFD"/>
  </w:style>
  <w:style w:type="paragraph" w:styleId="BalloonText">
    <w:name w:val="Balloon Text"/>
    <w:basedOn w:val="Normal"/>
    <w:link w:val="BalloonTextChar"/>
    <w:uiPriority w:val="99"/>
    <w:semiHidden/>
    <w:unhideWhenUsed/>
    <w:rsid w:val="001E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5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5406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06D"/>
  </w:style>
  <w:style w:type="paragraph" w:styleId="Footer">
    <w:name w:val="footer"/>
    <w:basedOn w:val="Normal"/>
    <w:link w:val="FooterChar"/>
    <w:uiPriority w:val="99"/>
    <w:unhideWhenUsed/>
    <w:rsid w:val="0085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5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573"/>
    <w:pPr>
      <w:ind w:left="720"/>
      <w:contextualSpacing/>
    </w:pPr>
  </w:style>
  <w:style w:type="character" w:customStyle="1" w:styleId="hps">
    <w:name w:val="hps"/>
    <w:basedOn w:val="DefaultParagraphFont"/>
    <w:rsid w:val="00B11AFD"/>
  </w:style>
  <w:style w:type="paragraph" w:styleId="BalloonText">
    <w:name w:val="Balloon Text"/>
    <w:basedOn w:val="Normal"/>
    <w:link w:val="BalloonTextChar"/>
    <w:uiPriority w:val="99"/>
    <w:semiHidden/>
    <w:unhideWhenUsed/>
    <w:rsid w:val="001E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5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5406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06D"/>
  </w:style>
  <w:style w:type="paragraph" w:styleId="Footer">
    <w:name w:val="footer"/>
    <w:basedOn w:val="Normal"/>
    <w:link w:val="FooterChar"/>
    <w:uiPriority w:val="99"/>
    <w:unhideWhenUsed/>
    <w:rsid w:val="0085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DD:11:59:32012R0978:HR:PDF" TargetMode="External"/><Relationship Id="rId13" Type="http://schemas.openxmlformats.org/officeDocument/2006/relationships/hyperlink" Target="http://ec.europa.eu/taxation_customs/resources/documents/guide-contents_annex_1-en.pdf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OJ:L:2010:307:0001:0081:EN: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1993:253:0001:0766:EN: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ur-lex.europa.eu/LexUriServ/LexUriServ.do?uri=OJ:L:2006:405:0035:0040:EN: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de.ec.europa.eu/doclib/docs/2012/december/tradoc_150166.pdf" TargetMode="External"/><Relationship Id="rId14" Type="http://schemas.openxmlformats.org/officeDocument/2006/relationships/hyperlink" Target="http://ec.europa.eu/taxation_customs/dds2/taric/taric_consultation.jsp?Lang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BD"/>
    <w:rsid w:val="00A0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BF71C083E74285829A795BEC69882C">
    <w:name w:val="EBBF71C083E74285829A795BEC69882C"/>
    <w:rsid w:val="00A036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BF71C083E74285829A795BEC69882C">
    <w:name w:val="EBBF71C083E74285829A795BEC69882C"/>
    <w:rsid w:val="00A036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DUTP</Company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Vinković</dc:creator>
  <cp:lastModifiedBy>Tatjana Vinković</cp:lastModifiedBy>
  <cp:revision>8</cp:revision>
  <cp:lastPrinted>2013-12-23T10:26:00Z</cp:lastPrinted>
  <dcterms:created xsi:type="dcterms:W3CDTF">2013-12-12T09:39:00Z</dcterms:created>
  <dcterms:modified xsi:type="dcterms:W3CDTF">2013-12-24T09:47:00Z</dcterms:modified>
</cp:coreProperties>
</file>