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F6946" w14:textId="77777777" w:rsidR="00E06AAD" w:rsidRDefault="00970D48" w:rsidP="00E06AAD">
      <w:pPr>
        <w:rPr>
          <w:rFonts w:ascii="Georgia" w:hAnsi="Georgia"/>
          <w:b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57BF69E4" wp14:editId="57BF69E5">
            <wp:simplePos x="0" y="0"/>
            <wp:positionH relativeFrom="column">
              <wp:posOffset>-231140</wp:posOffset>
            </wp:positionH>
            <wp:positionV relativeFrom="paragraph">
              <wp:posOffset>-385445</wp:posOffset>
            </wp:positionV>
            <wp:extent cx="1828800" cy="584200"/>
            <wp:effectExtent l="0" t="0" r="0" b="0"/>
            <wp:wrapSquare wrapText="right"/>
            <wp:docPr id="2" name="Picture 2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F6947" w14:textId="77777777" w:rsidR="00E06AAD" w:rsidRDefault="00E06AAD" w:rsidP="00E06AAD">
      <w:pPr>
        <w:rPr>
          <w:rFonts w:ascii="Georgia" w:hAnsi="Georgia"/>
          <w:b/>
          <w:sz w:val="16"/>
          <w:szCs w:val="16"/>
        </w:rPr>
      </w:pPr>
    </w:p>
    <w:p w14:paraId="57BF6948" w14:textId="77777777" w:rsidR="00B10CA2" w:rsidRPr="00E06AAD" w:rsidRDefault="00B10CA2" w:rsidP="00E06AAD">
      <w:pPr>
        <w:ind w:left="2124" w:firstLine="708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color w:val="FF0000"/>
          <w:sz w:val="32"/>
          <w:szCs w:val="32"/>
        </w:rPr>
        <w:t xml:space="preserve">PRIPREMA </w:t>
      </w:r>
      <w:r w:rsidRPr="000A4EE7">
        <w:rPr>
          <w:rFonts w:ascii="Georgia" w:hAnsi="Georgia"/>
          <w:b/>
          <w:color w:val="FF0000"/>
          <w:sz w:val="32"/>
          <w:szCs w:val="32"/>
        </w:rPr>
        <w:t>IZVOZ</w:t>
      </w:r>
      <w:r>
        <w:rPr>
          <w:rFonts w:ascii="Georgia" w:hAnsi="Georgia"/>
          <w:b/>
          <w:color w:val="FF0000"/>
          <w:sz w:val="32"/>
          <w:szCs w:val="32"/>
        </w:rPr>
        <w:t>A</w:t>
      </w:r>
    </w:p>
    <w:p w14:paraId="57BF6949" w14:textId="77777777" w:rsidR="00B10CA2" w:rsidRPr="000A4EE7" w:rsidRDefault="00B10CA2" w:rsidP="00B10CA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(</w:t>
      </w:r>
      <w:r w:rsidRPr="000A4EE7">
        <w:rPr>
          <w:rFonts w:ascii="Georgia" w:hAnsi="Georgia"/>
          <w:b/>
        </w:rPr>
        <w:t>Program kreditiranja pripreme i naplate izvoznih poslova</w:t>
      </w:r>
      <w:r>
        <w:rPr>
          <w:rFonts w:ascii="Georgia" w:hAnsi="Georgia"/>
          <w:b/>
        </w:rPr>
        <w:t>)</w:t>
      </w:r>
    </w:p>
    <w:p w14:paraId="57BF694A" w14:textId="77777777" w:rsidR="00B10CA2" w:rsidRDefault="00B10CA2" w:rsidP="00B10CA2">
      <w:pPr>
        <w:rPr>
          <w:rFonts w:ascii="Georgia" w:hAnsi="Georgia"/>
          <w:sz w:val="16"/>
          <w:szCs w:val="16"/>
        </w:rPr>
      </w:pPr>
    </w:p>
    <w:p w14:paraId="57BF694B" w14:textId="77777777" w:rsidR="00B10CA2" w:rsidRPr="00D738B9" w:rsidRDefault="00B10CA2" w:rsidP="00B10CA2">
      <w:pPr>
        <w:numPr>
          <w:ilvl w:val="0"/>
          <w:numId w:val="1"/>
        </w:numPr>
        <w:tabs>
          <w:tab w:val="clear" w:pos="720"/>
          <w:tab w:val="num" w:pos="709"/>
        </w:tabs>
        <w:ind w:left="0" w:firstLine="284"/>
        <w:rPr>
          <w:rFonts w:ascii="Georgia" w:hAnsi="Georgia"/>
          <w:b/>
          <w:color w:val="FF0000"/>
          <w:sz w:val="22"/>
          <w:szCs w:val="22"/>
        </w:rPr>
      </w:pPr>
      <w:r w:rsidRPr="00062187">
        <w:rPr>
          <w:rFonts w:ascii="Georgia" w:hAnsi="Georgia"/>
          <w:b/>
          <w:color w:val="FF0000"/>
        </w:rPr>
        <w:t>Krajnji korisnici kredita</w:t>
      </w:r>
    </w:p>
    <w:p w14:paraId="57BF694C" w14:textId="77777777" w:rsidR="00B10CA2" w:rsidRPr="00303AA8" w:rsidRDefault="00B10CA2" w:rsidP="00B10CA2">
      <w:pPr>
        <w:rPr>
          <w:rFonts w:ascii="Georgia" w:hAnsi="Georgia"/>
          <w:b/>
          <w:color w:val="FF0000"/>
          <w:sz w:val="16"/>
          <w:szCs w:val="16"/>
        </w:rPr>
      </w:pPr>
    </w:p>
    <w:p w14:paraId="57BF694D" w14:textId="77777777" w:rsidR="00B10CA2" w:rsidRDefault="00B10CA2" w:rsidP="00B10CA2">
      <w:pPr>
        <w:numPr>
          <w:ilvl w:val="1"/>
          <w:numId w:val="1"/>
        </w:numPr>
        <w:spacing w:line="360" w:lineRule="auto"/>
        <w:ind w:right="88"/>
        <w:rPr>
          <w:rFonts w:ascii="Georgia" w:hAnsi="Georgia"/>
          <w:b/>
          <w:sz w:val="22"/>
          <w:szCs w:val="22"/>
        </w:rPr>
      </w:pPr>
      <w:r w:rsidRPr="00D738B9">
        <w:rPr>
          <w:rFonts w:ascii="Georgia" w:hAnsi="Georgia"/>
          <w:b/>
          <w:sz w:val="22"/>
          <w:szCs w:val="22"/>
        </w:rPr>
        <w:t xml:space="preserve">trgovačka društva, obrtnici </w:t>
      </w:r>
    </w:p>
    <w:p w14:paraId="57BF694E" w14:textId="77777777" w:rsidR="00B10CA2" w:rsidRDefault="00B10CA2" w:rsidP="00B10CA2">
      <w:pPr>
        <w:numPr>
          <w:ilvl w:val="1"/>
          <w:numId w:val="1"/>
        </w:numPr>
        <w:spacing w:line="360" w:lineRule="auto"/>
        <w:ind w:right="8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zadruge</w:t>
      </w:r>
    </w:p>
    <w:p w14:paraId="57BF694F" w14:textId="77777777" w:rsidR="00B10CA2" w:rsidRPr="00062187" w:rsidRDefault="00B10CA2" w:rsidP="00B10CA2">
      <w:pPr>
        <w:numPr>
          <w:ilvl w:val="0"/>
          <w:numId w:val="1"/>
        </w:numPr>
        <w:ind w:left="0" w:firstLine="284"/>
        <w:rPr>
          <w:rFonts w:ascii="Georgia" w:hAnsi="Georgia"/>
          <w:b/>
          <w:color w:val="FF0000"/>
        </w:rPr>
      </w:pPr>
      <w:r w:rsidRPr="00062187">
        <w:rPr>
          <w:rFonts w:ascii="Georgia" w:hAnsi="Georgia"/>
          <w:b/>
          <w:color w:val="FF0000"/>
        </w:rPr>
        <w:t>Namjena kredita</w:t>
      </w:r>
    </w:p>
    <w:p w14:paraId="57BF6950" w14:textId="77777777" w:rsidR="00B10CA2" w:rsidRPr="005D54A0" w:rsidRDefault="00B10CA2" w:rsidP="00B10CA2">
      <w:pPr>
        <w:rPr>
          <w:rFonts w:ascii="Georgia" w:hAnsi="Georgia"/>
          <w:sz w:val="16"/>
          <w:szCs w:val="16"/>
        </w:rPr>
      </w:pPr>
    </w:p>
    <w:tbl>
      <w:tblPr>
        <w:tblW w:w="0" w:type="auto"/>
        <w:tblInd w:w="67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669"/>
      </w:tblGrid>
      <w:tr w:rsidR="00B10CA2" w:rsidRPr="00100CC1" w14:paraId="57BF6957" w14:textId="77777777" w:rsidTr="00100CC1">
        <w:trPr>
          <w:trHeight w:val="1243"/>
        </w:trPr>
        <w:tc>
          <w:tcPr>
            <w:tcW w:w="2565" w:type="dxa"/>
            <w:shd w:val="clear" w:color="auto" w:fill="auto"/>
          </w:tcPr>
          <w:p w14:paraId="57BF6951" w14:textId="77777777" w:rsidR="00B10CA2" w:rsidRPr="00100CC1" w:rsidRDefault="00B10CA2" w:rsidP="00100CC1">
            <w:pPr>
              <w:ind w:left="348"/>
              <w:rPr>
                <w:rFonts w:ascii="Georgia" w:hAnsi="Georgia"/>
                <w:color w:val="333333"/>
                <w:sz w:val="18"/>
                <w:szCs w:val="18"/>
              </w:rPr>
            </w:pPr>
          </w:p>
          <w:p w14:paraId="57BF6952" w14:textId="77777777" w:rsidR="00B10CA2" w:rsidRPr="00100CC1" w:rsidRDefault="00B10CA2" w:rsidP="00100CC1">
            <w:pPr>
              <w:ind w:left="348"/>
              <w:rPr>
                <w:rFonts w:ascii="Georgia" w:hAnsi="Georgia"/>
                <w:color w:val="333333"/>
                <w:sz w:val="18"/>
                <w:szCs w:val="18"/>
              </w:rPr>
            </w:pPr>
          </w:p>
          <w:p w14:paraId="57BF6953" w14:textId="77777777" w:rsidR="00B10CA2" w:rsidRPr="00100CC1" w:rsidRDefault="00B10CA2" w:rsidP="00100CC1">
            <w:pPr>
              <w:ind w:left="348"/>
              <w:rPr>
                <w:rFonts w:ascii="Georgia" w:hAnsi="Georgia"/>
                <w:color w:val="333333"/>
                <w:sz w:val="20"/>
                <w:szCs w:val="20"/>
              </w:rPr>
            </w:pPr>
            <w:r w:rsidRPr="00100CC1">
              <w:rPr>
                <w:rFonts w:ascii="Georgia" w:hAnsi="Georgia"/>
                <w:color w:val="333333"/>
                <w:sz w:val="22"/>
                <w:szCs w:val="22"/>
              </w:rPr>
              <w:t>Obrtna sredstva</w:t>
            </w:r>
            <w:r w:rsidRPr="00100CC1">
              <w:rPr>
                <w:rFonts w:ascii="Georgia" w:hAnsi="Georgia"/>
                <w:color w:val="333333"/>
                <w:sz w:val="20"/>
                <w:szCs w:val="20"/>
              </w:rPr>
              <w:t>:</w:t>
            </w:r>
          </w:p>
        </w:tc>
        <w:tc>
          <w:tcPr>
            <w:tcW w:w="6669" w:type="dxa"/>
            <w:shd w:val="clear" w:color="auto" w:fill="auto"/>
          </w:tcPr>
          <w:p w14:paraId="57BF6954" w14:textId="77777777" w:rsidR="00B10CA2" w:rsidRPr="00100CC1" w:rsidRDefault="00B10CA2" w:rsidP="00100CC1">
            <w:pPr>
              <w:numPr>
                <w:ilvl w:val="0"/>
                <w:numId w:val="2"/>
              </w:numPr>
              <w:spacing w:line="280" w:lineRule="exact"/>
              <w:rPr>
                <w:rFonts w:ascii="Georgia" w:hAnsi="Georgia"/>
                <w:color w:val="333333"/>
                <w:sz w:val="22"/>
                <w:szCs w:val="22"/>
              </w:rPr>
            </w:pPr>
            <w:r w:rsidRPr="00100CC1">
              <w:rPr>
                <w:rFonts w:ascii="Georgia" w:hAnsi="Georgia"/>
                <w:color w:val="333333"/>
                <w:sz w:val="22"/>
                <w:szCs w:val="22"/>
              </w:rPr>
              <w:t>priprema proizvodnje za izvoz,</w:t>
            </w:r>
          </w:p>
          <w:p w14:paraId="57BF6955" w14:textId="77777777" w:rsidR="00B10CA2" w:rsidRPr="00100CC1" w:rsidRDefault="00B10CA2" w:rsidP="00100CC1">
            <w:pPr>
              <w:numPr>
                <w:ilvl w:val="0"/>
                <w:numId w:val="2"/>
              </w:numPr>
              <w:spacing w:line="280" w:lineRule="exact"/>
              <w:rPr>
                <w:rFonts w:ascii="Georgia" w:hAnsi="Georgia"/>
                <w:color w:val="333333"/>
                <w:sz w:val="22"/>
                <w:szCs w:val="22"/>
              </w:rPr>
            </w:pPr>
            <w:r w:rsidRPr="00100CC1">
              <w:rPr>
                <w:rFonts w:ascii="Georgia" w:hAnsi="Georgia"/>
                <w:color w:val="333333"/>
                <w:sz w:val="22"/>
                <w:szCs w:val="22"/>
              </w:rPr>
              <w:t>izvoz roba,</w:t>
            </w:r>
          </w:p>
          <w:p w14:paraId="57BF6956" w14:textId="77777777" w:rsidR="00B10CA2" w:rsidRPr="00100CC1" w:rsidRDefault="00B10CA2" w:rsidP="00100CC1">
            <w:pPr>
              <w:numPr>
                <w:ilvl w:val="0"/>
                <w:numId w:val="2"/>
              </w:numPr>
              <w:spacing w:line="280" w:lineRule="exact"/>
              <w:rPr>
                <w:rFonts w:ascii="Georgia" w:hAnsi="Georgia"/>
                <w:sz w:val="22"/>
                <w:szCs w:val="22"/>
              </w:rPr>
            </w:pPr>
            <w:r w:rsidRPr="00100CC1">
              <w:rPr>
                <w:rFonts w:ascii="Georgia" w:hAnsi="Georgia"/>
                <w:color w:val="333333"/>
                <w:sz w:val="22"/>
                <w:szCs w:val="22"/>
              </w:rPr>
              <w:t>cjelokupni ciklus od pripreme izvoza do naplate izvoznih poslova</w:t>
            </w:r>
            <w:r w:rsidRPr="00100CC1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</w:tbl>
    <w:p w14:paraId="57BF6958" w14:textId="77777777" w:rsidR="00867545" w:rsidRPr="00867545" w:rsidRDefault="00867545" w:rsidP="00867545">
      <w:pPr>
        <w:tabs>
          <w:tab w:val="num" w:pos="3243"/>
        </w:tabs>
        <w:spacing w:line="280" w:lineRule="exact"/>
        <w:ind w:left="318"/>
        <w:rPr>
          <w:rFonts w:ascii="Georgia" w:hAnsi="Georgia"/>
          <w:color w:val="333333"/>
          <w:sz w:val="12"/>
          <w:szCs w:val="12"/>
        </w:rPr>
      </w:pPr>
    </w:p>
    <w:p w14:paraId="57BF6959" w14:textId="77777777" w:rsidR="00B10CA2" w:rsidRPr="00062187" w:rsidRDefault="00B10CA2" w:rsidP="00B10CA2">
      <w:pPr>
        <w:numPr>
          <w:ilvl w:val="0"/>
          <w:numId w:val="1"/>
        </w:numPr>
        <w:ind w:right="228"/>
        <w:rPr>
          <w:rFonts w:ascii="Georgia" w:hAnsi="Georgia"/>
          <w:b/>
          <w:color w:val="FF0000"/>
        </w:rPr>
      </w:pPr>
      <w:r w:rsidRPr="00062187">
        <w:rPr>
          <w:rFonts w:ascii="Georgia" w:hAnsi="Georgia"/>
          <w:b/>
          <w:color w:val="FF0000"/>
        </w:rPr>
        <w:t xml:space="preserve">Način kreditiranja </w:t>
      </w:r>
    </w:p>
    <w:p w14:paraId="57BF695A" w14:textId="77777777" w:rsidR="00B10CA2" w:rsidRPr="00EB51B8" w:rsidRDefault="00B10CA2" w:rsidP="00B10CA2">
      <w:pPr>
        <w:ind w:right="228"/>
        <w:rPr>
          <w:sz w:val="12"/>
          <w:szCs w:val="12"/>
        </w:rPr>
      </w:pPr>
    </w:p>
    <w:p w14:paraId="57BF695B" w14:textId="77777777" w:rsidR="00B10CA2" w:rsidRDefault="00B10CA2" w:rsidP="00B10CA2">
      <w:pPr>
        <w:numPr>
          <w:ilvl w:val="0"/>
          <w:numId w:val="3"/>
        </w:numPr>
        <w:tabs>
          <w:tab w:val="clear" w:pos="1545"/>
          <w:tab w:val="num" w:pos="798"/>
        </w:tabs>
        <w:ind w:left="1083" w:right="228" w:hanging="342"/>
        <w:jc w:val="both"/>
        <w:rPr>
          <w:rFonts w:ascii="Georgia" w:hAnsi="Georgia"/>
          <w:sz w:val="22"/>
          <w:szCs w:val="22"/>
        </w:rPr>
      </w:pPr>
      <w:r w:rsidRPr="008C4D05">
        <w:rPr>
          <w:rFonts w:ascii="Georgia" w:hAnsi="Georgia"/>
          <w:sz w:val="22"/>
          <w:szCs w:val="22"/>
        </w:rPr>
        <w:t>putem poslo</w:t>
      </w:r>
      <w:r>
        <w:rPr>
          <w:rFonts w:ascii="Georgia" w:hAnsi="Georgia"/>
          <w:sz w:val="22"/>
          <w:szCs w:val="22"/>
        </w:rPr>
        <w:t>vnih banaka</w:t>
      </w:r>
    </w:p>
    <w:p w14:paraId="57BF695C" w14:textId="77777777" w:rsidR="00B10CA2" w:rsidRPr="00867545" w:rsidRDefault="00B10CA2" w:rsidP="00B10CA2">
      <w:pPr>
        <w:rPr>
          <w:rFonts w:ascii="Georgia" w:hAnsi="Georgia"/>
          <w:b/>
          <w:sz w:val="12"/>
          <w:szCs w:val="12"/>
        </w:rPr>
      </w:pPr>
    </w:p>
    <w:p w14:paraId="57BF695D" w14:textId="77777777" w:rsidR="00B10CA2" w:rsidRPr="00062187" w:rsidRDefault="00B10CA2" w:rsidP="00B10CA2">
      <w:pPr>
        <w:numPr>
          <w:ilvl w:val="0"/>
          <w:numId w:val="1"/>
        </w:numPr>
        <w:ind w:left="0" w:firstLine="284"/>
        <w:rPr>
          <w:rFonts w:ascii="Georgia" w:hAnsi="Georgia"/>
          <w:b/>
          <w:color w:val="FF0000"/>
        </w:rPr>
      </w:pPr>
      <w:r w:rsidRPr="00062187">
        <w:rPr>
          <w:rFonts w:ascii="Georgia" w:hAnsi="Georgia"/>
          <w:b/>
          <w:color w:val="FF0000"/>
        </w:rPr>
        <w:t>Iznos kredita i rok otplate</w:t>
      </w:r>
    </w:p>
    <w:p w14:paraId="57BF695E" w14:textId="77777777" w:rsidR="00B10CA2" w:rsidRPr="00867545" w:rsidRDefault="00B10CA2" w:rsidP="00B10CA2">
      <w:pPr>
        <w:rPr>
          <w:rFonts w:ascii="Georgia" w:hAnsi="Georgia"/>
          <w:b/>
          <w:color w:val="FF0000"/>
          <w:sz w:val="12"/>
          <w:szCs w:val="12"/>
        </w:rPr>
      </w:pPr>
    </w:p>
    <w:tbl>
      <w:tblPr>
        <w:tblW w:w="9234" w:type="dxa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669"/>
      </w:tblGrid>
      <w:tr w:rsidR="00B10CA2" w:rsidRPr="00100CC1" w14:paraId="57BF6963" w14:textId="77777777" w:rsidTr="00100CC1">
        <w:tc>
          <w:tcPr>
            <w:tcW w:w="2565" w:type="dxa"/>
            <w:shd w:val="clear" w:color="auto" w:fill="auto"/>
            <w:vAlign w:val="center"/>
          </w:tcPr>
          <w:p w14:paraId="57BF695F" w14:textId="77777777" w:rsidR="00B10CA2" w:rsidRPr="00100CC1" w:rsidRDefault="00B10CA2" w:rsidP="00100CC1">
            <w:pPr>
              <w:ind w:right="-21"/>
              <w:rPr>
                <w:rFonts w:ascii="Georgia" w:hAnsi="Georgia"/>
                <w:b/>
                <w:sz w:val="22"/>
                <w:szCs w:val="22"/>
              </w:rPr>
            </w:pPr>
            <w:r w:rsidRPr="00100CC1">
              <w:rPr>
                <w:rFonts w:ascii="Georgia" w:hAnsi="Georgia"/>
                <w:b/>
                <w:sz w:val="22"/>
                <w:szCs w:val="22"/>
              </w:rPr>
              <w:t>Iznos kredita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57BF6960" w14:textId="77777777" w:rsidR="00B10CA2" w:rsidRPr="00100CC1" w:rsidRDefault="00B10CA2" w:rsidP="00100CC1">
            <w:pPr>
              <w:numPr>
                <w:ilvl w:val="0"/>
                <w:numId w:val="4"/>
              </w:numPr>
              <w:ind w:right="-51"/>
              <w:jc w:val="both"/>
              <w:rPr>
                <w:rFonts w:ascii="Georgia" w:hAnsi="Georgia"/>
                <w:sz w:val="22"/>
                <w:szCs w:val="22"/>
              </w:rPr>
            </w:pPr>
            <w:r w:rsidRPr="00100CC1">
              <w:rPr>
                <w:rFonts w:ascii="Georgia" w:hAnsi="Georgia"/>
                <w:sz w:val="22"/>
                <w:szCs w:val="22"/>
              </w:rPr>
              <w:t>nije ograničen, a ovisi o mišljenju poslovne banke, kreditnoj sposobnosti krajnjeg korisnika kredita, proračunu potrebnih obrtnih sredstava, ostvarenoj visini izvoznih poslova te vrsti i kvaliteti ponuđenih instrumenata osiguranja.</w:t>
            </w:r>
          </w:p>
          <w:p w14:paraId="57BF6961" w14:textId="77777777" w:rsidR="00B10CA2" w:rsidRPr="00100CC1" w:rsidRDefault="00B10CA2" w:rsidP="00100CC1">
            <w:pPr>
              <w:numPr>
                <w:ilvl w:val="0"/>
                <w:numId w:val="4"/>
              </w:numPr>
              <w:ind w:right="-51"/>
              <w:jc w:val="both"/>
              <w:rPr>
                <w:rFonts w:ascii="Georgia" w:hAnsi="Georgia"/>
                <w:sz w:val="22"/>
                <w:szCs w:val="22"/>
              </w:rPr>
            </w:pPr>
            <w:r w:rsidRPr="00100CC1">
              <w:rPr>
                <w:rFonts w:ascii="Georgia" w:hAnsi="Georgia"/>
                <w:sz w:val="22"/>
                <w:szCs w:val="22"/>
              </w:rPr>
              <w:t>kredit se odobrava u kunama</w:t>
            </w:r>
          </w:p>
          <w:p w14:paraId="57BF6962" w14:textId="77777777" w:rsidR="00B10CA2" w:rsidRPr="00100CC1" w:rsidRDefault="00B10CA2" w:rsidP="00100CC1">
            <w:pPr>
              <w:ind w:left="6" w:right="-51"/>
              <w:jc w:val="both"/>
              <w:rPr>
                <w:rFonts w:ascii="Georgia" w:hAnsi="Georgia"/>
                <w:sz w:val="16"/>
                <w:szCs w:val="16"/>
              </w:rPr>
            </w:pPr>
          </w:p>
        </w:tc>
      </w:tr>
      <w:tr w:rsidR="00B10CA2" w:rsidRPr="00100CC1" w14:paraId="57BF6966" w14:textId="77777777" w:rsidTr="00100CC1">
        <w:tc>
          <w:tcPr>
            <w:tcW w:w="2565" w:type="dxa"/>
            <w:shd w:val="clear" w:color="auto" w:fill="auto"/>
            <w:vAlign w:val="center"/>
          </w:tcPr>
          <w:p w14:paraId="57BF6964" w14:textId="77777777" w:rsidR="00B10CA2" w:rsidRPr="00100CC1" w:rsidRDefault="00B10CA2" w:rsidP="00B10CA2">
            <w:pPr>
              <w:rPr>
                <w:rFonts w:ascii="Georgia" w:hAnsi="Georgia"/>
                <w:sz w:val="22"/>
                <w:szCs w:val="22"/>
              </w:rPr>
            </w:pPr>
            <w:r w:rsidRPr="00100CC1">
              <w:rPr>
                <w:rFonts w:ascii="Georgia" w:hAnsi="Georgia"/>
                <w:b/>
                <w:sz w:val="22"/>
                <w:szCs w:val="22"/>
              </w:rPr>
              <w:t>Rok otplate</w:t>
            </w:r>
          </w:p>
        </w:tc>
        <w:tc>
          <w:tcPr>
            <w:tcW w:w="6669" w:type="dxa"/>
            <w:shd w:val="clear" w:color="auto" w:fill="auto"/>
            <w:vAlign w:val="center"/>
          </w:tcPr>
          <w:p w14:paraId="57BF6965" w14:textId="77777777" w:rsidR="00B10CA2" w:rsidRPr="00100CC1" w:rsidRDefault="00B10CA2" w:rsidP="00100CC1">
            <w:pPr>
              <w:tabs>
                <w:tab w:val="left" w:pos="3544"/>
              </w:tabs>
              <w:ind w:right="228"/>
              <w:rPr>
                <w:rFonts w:ascii="Georgia" w:hAnsi="Georgia"/>
                <w:sz w:val="22"/>
                <w:szCs w:val="22"/>
              </w:rPr>
            </w:pPr>
            <w:r w:rsidRPr="00100CC1">
              <w:rPr>
                <w:rFonts w:ascii="Georgia" w:hAnsi="Georgia"/>
                <w:sz w:val="22"/>
                <w:szCs w:val="22"/>
              </w:rPr>
              <w:t xml:space="preserve">do godine dana od datuma kad je kredit raspoloživ za korištenje s jednokratnim dospijećem, uz šestomjesečno usklađenje razine kredita u otplati </w:t>
            </w:r>
          </w:p>
        </w:tc>
      </w:tr>
    </w:tbl>
    <w:p w14:paraId="57BF6967" w14:textId="77777777" w:rsidR="00B10CA2" w:rsidRPr="00077CA9" w:rsidRDefault="00B10CA2" w:rsidP="00B10CA2">
      <w:pPr>
        <w:tabs>
          <w:tab w:val="left" w:pos="3544"/>
        </w:tabs>
        <w:jc w:val="both"/>
        <w:rPr>
          <w:rFonts w:ascii="Georgia" w:hAnsi="Georgia"/>
          <w:sz w:val="12"/>
          <w:szCs w:val="12"/>
        </w:rPr>
      </w:pPr>
    </w:p>
    <w:p w14:paraId="57BF6968" w14:textId="77777777" w:rsidR="00B10CA2" w:rsidRDefault="00B10CA2" w:rsidP="00B10CA2">
      <w:pPr>
        <w:numPr>
          <w:ilvl w:val="0"/>
          <w:numId w:val="1"/>
        </w:numPr>
        <w:ind w:left="0" w:firstLine="284"/>
        <w:rPr>
          <w:rFonts w:ascii="Georgia" w:hAnsi="Georgia"/>
          <w:b/>
          <w:color w:val="FF0000"/>
        </w:rPr>
      </w:pPr>
      <w:r w:rsidRPr="00062187">
        <w:rPr>
          <w:rFonts w:ascii="Georgia" w:hAnsi="Georgia"/>
          <w:b/>
          <w:color w:val="FF0000"/>
        </w:rPr>
        <w:t>Kamata</w:t>
      </w:r>
      <w:r>
        <w:rPr>
          <w:rFonts w:ascii="Georgia" w:hAnsi="Georgia"/>
          <w:b/>
          <w:color w:val="FF0000"/>
        </w:rPr>
        <w:t xml:space="preserve"> za krajnje korisnike</w:t>
      </w:r>
    </w:p>
    <w:p w14:paraId="57BF6969" w14:textId="77777777" w:rsidR="00B10CA2" w:rsidRPr="00867545" w:rsidRDefault="00B10CA2" w:rsidP="00B10CA2">
      <w:pPr>
        <w:jc w:val="both"/>
        <w:rPr>
          <w:sz w:val="12"/>
          <w:szCs w:val="12"/>
        </w:rPr>
      </w:pPr>
    </w:p>
    <w:p w14:paraId="57BF696A" w14:textId="77777777" w:rsidR="00B10CA2" w:rsidRDefault="00B10CA2" w:rsidP="00B10CA2">
      <w:pPr>
        <w:ind w:left="284"/>
        <w:jc w:val="both"/>
        <w:rPr>
          <w:rFonts w:ascii="Georgia" w:hAnsi="Georgia"/>
          <w:sz w:val="22"/>
          <w:szCs w:val="22"/>
        </w:rPr>
      </w:pPr>
      <w:r w:rsidRPr="00303AA8">
        <w:rPr>
          <w:rFonts w:ascii="Georgia" w:hAnsi="Georgia"/>
          <w:sz w:val="22"/>
          <w:szCs w:val="22"/>
        </w:rPr>
        <w:t>Kamatna stopa za krajnjeg korisnika kredita</w:t>
      </w:r>
      <w:r>
        <w:rPr>
          <w:rFonts w:ascii="Georgia" w:hAnsi="Georgia"/>
          <w:sz w:val="22"/>
          <w:szCs w:val="22"/>
        </w:rPr>
        <w:t xml:space="preserve"> se utvrđuje na temelju osnovne stope i marže koja se utvrđuje ovisno o kreditnom rangu krajnjeg korisnika kredita i ponuđenim instrumentima osiguranja. Osnovnu stopu utvrđuje Agencija za zaštitu tržišnog natjecanja.</w:t>
      </w:r>
    </w:p>
    <w:p w14:paraId="57BF696B" w14:textId="77777777" w:rsidR="00E06AAD" w:rsidRPr="00867545" w:rsidRDefault="00E06AAD" w:rsidP="00B10CA2">
      <w:pPr>
        <w:ind w:left="284"/>
        <w:jc w:val="both"/>
        <w:rPr>
          <w:rFonts w:ascii="Georgia" w:hAnsi="Georgia"/>
          <w:sz w:val="12"/>
          <w:szCs w:val="12"/>
        </w:rPr>
      </w:pPr>
    </w:p>
    <w:p w14:paraId="57BF696C" w14:textId="77777777" w:rsidR="00E06AAD" w:rsidRDefault="00B10CA2" w:rsidP="00E06AAD">
      <w:pPr>
        <w:ind w:left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Visina nominalne kamatne stope prema kreditnom rangu i ponuđenim instrumentima osiguranja (kolateralizaciji) bila bi kako slijedi</w:t>
      </w:r>
      <w:r w:rsidR="004A5443">
        <w:rPr>
          <w:rFonts w:ascii="Georgia" w:hAnsi="Georgia"/>
          <w:sz w:val="22"/>
          <w:szCs w:val="22"/>
        </w:rPr>
        <w:t>:</w:t>
      </w:r>
    </w:p>
    <w:p w14:paraId="57BF696D" w14:textId="77777777" w:rsidR="00172A0B" w:rsidRPr="00172A0B" w:rsidRDefault="00172A0B" w:rsidP="00172A0B">
      <w:pPr>
        <w:jc w:val="center"/>
        <w:rPr>
          <w:b/>
          <w:sz w:val="16"/>
          <w:szCs w:val="16"/>
          <w:u w:val="single"/>
        </w:rPr>
      </w:pPr>
    </w:p>
    <w:p w14:paraId="57BF696E" w14:textId="77777777" w:rsidR="00172A0B" w:rsidRPr="00B71C65" w:rsidRDefault="00172A0B" w:rsidP="00172A0B">
      <w:pPr>
        <w:jc w:val="center"/>
        <w:rPr>
          <w:b/>
          <w:u w:val="single"/>
        </w:rPr>
      </w:pPr>
      <w:r w:rsidRPr="00B71C65">
        <w:rPr>
          <w:b/>
          <w:u w:val="single"/>
        </w:rPr>
        <w:t>VISINA KAM</w:t>
      </w:r>
      <w:r>
        <w:rPr>
          <w:b/>
          <w:u w:val="single"/>
        </w:rPr>
        <w:t>A</w:t>
      </w:r>
      <w:r w:rsidRPr="00B71C65">
        <w:rPr>
          <w:b/>
          <w:u w:val="single"/>
        </w:rPr>
        <w:t>TNIH STOPA PO PROGRAMU „PRIPREMA IZVOZA“</w:t>
      </w:r>
    </w:p>
    <w:p w14:paraId="57BF696F" w14:textId="77777777" w:rsidR="00172A0B" w:rsidRPr="00172A0B" w:rsidRDefault="00172A0B" w:rsidP="00172A0B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620"/>
        <w:gridCol w:w="1620"/>
        <w:gridCol w:w="1620"/>
      </w:tblGrid>
      <w:tr w:rsidR="00172A0B" w14:paraId="57BF6972" w14:textId="77777777" w:rsidTr="00424C28">
        <w:trPr>
          <w:jc w:val="center"/>
        </w:trPr>
        <w:tc>
          <w:tcPr>
            <w:tcW w:w="7308" w:type="dxa"/>
            <w:gridSpan w:val="4"/>
            <w:shd w:val="clear" w:color="auto" w:fill="E6E6E6"/>
            <w:vAlign w:val="center"/>
          </w:tcPr>
          <w:p w14:paraId="57BF6970" w14:textId="77777777" w:rsidR="00172A0B" w:rsidRPr="003A5882" w:rsidRDefault="00172A0B" w:rsidP="00424C28">
            <w:pPr>
              <w:jc w:val="center"/>
              <w:rPr>
                <w:b/>
                <w:sz w:val="22"/>
                <w:szCs w:val="22"/>
              </w:rPr>
            </w:pPr>
            <w:r w:rsidRPr="003A5882">
              <w:rPr>
                <w:b/>
                <w:sz w:val="22"/>
                <w:szCs w:val="22"/>
              </w:rPr>
              <w:t>Visina kamatne stope za krajnjeg korisnika kredita*</w:t>
            </w:r>
          </w:p>
          <w:p w14:paraId="57BF6971" w14:textId="77777777" w:rsidR="00172A0B" w:rsidRPr="003A5882" w:rsidRDefault="00172A0B" w:rsidP="00424C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2A0B" w14:paraId="57BF6975" w14:textId="77777777" w:rsidTr="00424C28">
        <w:trPr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14:paraId="57BF6973" w14:textId="77777777" w:rsidR="00172A0B" w:rsidRPr="003A5882" w:rsidRDefault="00172A0B" w:rsidP="00424C28">
            <w:pPr>
              <w:jc w:val="center"/>
              <w:rPr>
                <w:b/>
                <w:sz w:val="22"/>
                <w:szCs w:val="22"/>
              </w:rPr>
            </w:pPr>
            <w:r w:rsidRPr="003A5882">
              <w:rPr>
                <w:b/>
                <w:sz w:val="22"/>
                <w:szCs w:val="22"/>
              </w:rPr>
              <w:t>Kreditni rang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14:paraId="57BF6974" w14:textId="77777777" w:rsidR="00172A0B" w:rsidRPr="003A5882" w:rsidRDefault="00172A0B" w:rsidP="00424C2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A5882">
              <w:rPr>
                <w:b/>
                <w:sz w:val="22"/>
                <w:szCs w:val="22"/>
              </w:rPr>
              <w:t>Kolateralizacija</w:t>
            </w:r>
            <w:proofErr w:type="spellEnd"/>
            <w:r w:rsidRPr="003A5882">
              <w:rPr>
                <w:b/>
                <w:sz w:val="22"/>
                <w:szCs w:val="22"/>
              </w:rPr>
              <w:t xml:space="preserve"> (osiguranje)</w:t>
            </w:r>
          </w:p>
        </w:tc>
      </w:tr>
      <w:tr w:rsidR="00172A0B" w14:paraId="57BF697A" w14:textId="77777777" w:rsidTr="00424C28">
        <w:trPr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14:paraId="57BF6976" w14:textId="77777777" w:rsidR="00172A0B" w:rsidRPr="003A5882" w:rsidRDefault="00172A0B" w:rsidP="00424C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CC99"/>
            <w:vAlign w:val="center"/>
          </w:tcPr>
          <w:p w14:paraId="57BF6977" w14:textId="77777777" w:rsidR="00172A0B" w:rsidRPr="003A5882" w:rsidRDefault="00172A0B" w:rsidP="00424C28">
            <w:pPr>
              <w:jc w:val="center"/>
              <w:rPr>
                <w:sz w:val="22"/>
                <w:szCs w:val="22"/>
              </w:rPr>
            </w:pPr>
            <w:r w:rsidRPr="003A5882">
              <w:rPr>
                <w:sz w:val="22"/>
                <w:szCs w:val="22"/>
              </w:rPr>
              <w:t>Visoka</w:t>
            </w:r>
          </w:p>
        </w:tc>
        <w:tc>
          <w:tcPr>
            <w:tcW w:w="1620" w:type="dxa"/>
            <w:shd w:val="clear" w:color="auto" w:fill="FFFF99"/>
            <w:vAlign w:val="center"/>
          </w:tcPr>
          <w:p w14:paraId="57BF6978" w14:textId="77777777" w:rsidR="00172A0B" w:rsidRPr="003A5882" w:rsidRDefault="00172A0B" w:rsidP="00424C28">
            <w:pPr>
              <w:jc w:val="center"/>
              <w:rPr>
                <w:sz w:val="22"/>
                <w:szCs w:val="22"/>
              </w:rPr>
            </w:pPr>
            <w:r w:rsidRPr="003A5882">
              <w:rPr>
                <w:sz w:val="22"/>
                <w:szCs w:val="22"/>
              </w:rPr>
              <w:t>Normalna</w:t>
            </w:r>
          </w:p>
        </w:tc>
        <w:tc>
          <w:tcPr>
            <w:tcW w:w="1620" w:type="dxa"/>
            <w:shd w:val="clear" w:color="auto" w:fill="CCFFCC"/>
            <w:vAlign w:val="center"/>
          </w:tcPr>
          <w:p w14:paraId="57BF6979" w14:textId="77777777" w:rsidR="00172A0B" w:rsidRPr="003A5882" w:rsidRDefault="00172A0B" w:rsidP="00424C28">
            <w:pPr>
              <w:jc w:val="center"/>
              <w:rPr>
                <w:sz w:val="22"/>
                <w:szCs w:val="22"/>
              </w:rPr>
            </w:pPr>
            <w:r w:rsidRPr="003A5882">
              <w:rPr>
                <w:sz w:val="22"/>
                <w:szCs w:val="22"/>
              </w:rPr>
              <w:t>Niska</w:t>
            </w:r>
          </w:p>
        </w:tc>
      </w:tr>
      <w:tr w:rsidR="00172A0B" w14:paraId="57BF6980" w14:textId="77777777" w:rsidTr="00424C28">
        <w:trPr>
          <w:jc w:val="center"/>
        </w:trPr>
        <w:tc>
          <w:tcPr>
            <w:tcW w:w="2448" w:type="dxa"/>
            <w:shd w:val="clear" w:color="auto" w:fill="FFCC99"/>
            <w:vAlign w:val="center"/>
          </w:tcPr>
          <w:p w14:paraId="57BF697B" w14:textId="77777777" w:rsidR="00172A0B" w:rsidRPr="003A5882" w:rsidRDefault="00172A0B" w:rsidP="00424C28">
            <w:pPr>
              <w:jc w:val="both"/>
              <w:rPr>
                <w:sz w:val="22"/>
                <w:szCs w:val="22"/>
              </w:rPr>
            </w:pPr>
            <w:r w:rsidRPr="003A5882">
              <w:rPr>
                <w:sz w:val="22"/>
                <w:szCs w:val="22"/>
              </w:rPr>
              <w:t>Jak (AAA-A)</w:t>
            </w:r>
          </w:p>
          <w:p w14:paraId="57BF697C" w14:textId="77777777" w:rsidR="00172A0B" w:rsidRPr="003A5882" w:rsidRDefault="00172A0B" w:rsidP="00424C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BF697D" w14:textId="77777777" w:rsidR="00172A0B" w:rsidRPr="003A5882" w:rsidRDefault="00172A0B" w:rsidP="00424C28">
            <w:pPr>
              <w:jc w:val="center"/>
              <w:rPr>
                <w:sz w:val="22"/>
                <w:szCs w:val="22"/>
              </w:rPr>
            </w:pPr>
            <w:r w:rsidRPr="003A5882">
              <w:rPr>
                <w:sz w:val="22"/>
                <w:szCs w:val="22"/>
              </w:rPr>
              <w:t>4,0%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BF697E" w14:textId="77777777" w:rsidR="00172A0B" w:rsidRPr="003A5882" w:rsidRDefault="00172A0B" w:rsidP="00424C28">
            <w:pPr>
              <w:jc w:val="center"/>
              <w:rPr>
                <w:sz w:val="22"/>
                <w:szCs w:val="22"/>
              </w:rPr>
            </w:pPr>
            <w:r w:rsidRPr="003A5882">
              <w:rPr>
                <w:sz w:val="22"/>
                <w:szCs w:val="22"/>
              </w:rPr>
              <w:t>4,0%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BF697F" w14:textId="77777777" w:rsidR="00172A0B" w:rsidRPr="003A5882" w:rsidRDefault="00172A0B" w:rsidP="00424C28">
            <w:pPr>
              <w:jc w:val="center"/>
              <w:rPr>
                <w:sz w:val="22"/>
                <w:szCs w:val="22"/>
              </w:rPr>
            </w:pPr>
            <w:r w:rsidRPr="003A5882">
              <w:rPr>
                <w:sz w:val="22"/>
                <w:szCs w:val="22"/>
              </w:rPr>
              <w:t>4,0%</w:t>
            </w:r>
          </w:p>
        </w:tc>
      </w:tr>
      <w:tr w:rsidR="00172A0B" w14:paraId="57BF6986" w14:textId="77777777" w:rsidTr="00424C28">
        <w:trPr>
          <w:jc w:val="center"/>
        </w:trPr>
        <w:tc>
          <w:tcPr>
            <w:tcW w:w="2448" w:type="dxa"/>
            <w:shd w:val="clear" w:color="auto" w:fill="FFFF99"/>
            <w:vAlign w:val="center"/>
          </w:tcPr>
          <w:p w14:paraId="57BF6981" w14:textId="77777777" w:rsidR="00172A0B" w:rsidRPr="003A5882" w:rsidRDefault="00172A0B" w:rsidP="00424C28">
            <w:pPr>
              <w:jc w:val="both"/>
              <w:rPr>
                <w:sz w:val="22"/>
                <w:szCs w:val="22"/>
              </w:rPr>
            </w:pPr>
            <w:r w:rsidRPr="003A5882">
              <w:rPr>
                <w:sz w:val="22"/>
                <w:szCs w:val="22"/>
              </w:rPr>
              <w:t>Dobar (BBB)</w:t>
            </w:r>
          </w:p>
          <w:p w14:paraId="57BF6982" w14:textId="77777777" w:rsidR="00172A0B" w:rsidRPr="003A5882" w:rsidRDefault="00172A0B" w:rsidP="00424C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BF6983" w14:textId="77777777" w:rsidR="00172A0B" w:rsidRPr="003A5882" w:rsidRDefault="00172A0B" w:rsidP="00424C28">
            <w:pPr>
              <w:jc w:val="center"/>
              <w:rPr>
                <w:sz w:val="22"/>
                <w:szCs w:val="22"/>
              </w:rPr>
            </w:pPr>
            <w:r w:rsidRPr="003A5882">
              <w:rPr>
                <w:sz w:val="22"/>
                <w:szCs w:val="22"/>
              </w:rPr>
              <w:t>4,0%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BF6984" w14:textId="77777777" w:rsidR="00172A0B" w:rsidRPr="003A5882" w:rsidRDefault="00172A0B" w:rsidP="00424C28">
            <w:pPr>
              <w:jc w:val="center"/>
              <w:rPr>
                <w:sz w:val="22"/>
                <w:szCs w:val="22"/>
              </w:rPr>
            </w:pPr>
            <w:r w:rsidRPr="003A5882">
              <w:rPr>
                <w:sz w:val="22"/>
                <w:szCs w:val="22"/>
              </w:rPr>
              <w:t>4,0%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BF6985" w14:textId="77777777" w:rsidR="00172A0B" w:rsidRPr="003A5882" w:rsidRDefault="00172A0B" w:rsidP="00424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  <w:r w:rsidRPr="003A5882">
              <w:rPr>
                <w:sz w:val="22"/>
                <w:szCs w:val="22"/>
              </w:rPr>
              <w:t>%</w:t>
            </w:r>
          </w:p>
        </w:tc>
      </w:tr>
      <w:tr w:rsidR="00172A0B" w14:paraId="57BF698C" w14:textId="77777777" w:rsidTr="00424C28">
        <w:trPr>
          <w:jc w:val="center"/>
        </w:trPr>
        <w:tc>
          <w:tcPr>
            <w:tcW w:w="2448" w:type="dxa"/>
            <w:shd w:val="clear" w:color="auto" w:fill="CCFFCC"/>
            <w:vAlign w:val="center"/>
          </w:tcPr>
          <w:p w14:paraId="57BF6987" w14:textId="77777777" w:rsidR="00172A0B" w:rsidRPr="003A5882" w:rsidRDefault="00172A0B" w:rsidP="00424C28">
            <w:pPr>
              <w:jc w:val="both"/>
              <w:rPr>
                <w:sz w:val="22"/>
                <w:szCs w:val="22"/>
              </w:rPr>
            </w:pPr>
            <w:r w:rsidRPr="003A5882">
              <w:rPr>
                <w:sz w:val="22"/>
                <w:szCs w:val="22"/>
              </w:rPr>
              <w:t>Zadovoljavajući (BB)</w:t>
            </w:r>
          </w:p>
          <w:p w14:paraId="57BF6988" w14:textId="77777777" w:rsidR="00172A0B" w:rsidRPr="003A5882" w:rsidRDefault="00172A0B" w:rsidP="00424C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BF6989" w14:textId="77777777" w:rsidR="00172A0B" w:rsidRPr="003A5882" w:rsidRDefault="00172A0B" w:rsidP="00424C28">
            <w:pPr>
              <w:jc w:val="center"/>
              <w:rPr>
                <w:sz w:val="22"/>
                <w:szCs w:val="22"/>
              </w:rPr>
            </w:pPr>
            <w:r w:rsidRPr="003A5882">
              <w:rPr>
                <w:sz w:val="22"/>
                <w:szCs w:val="22"/>
              </w:rPr>
              <w:t>4,0%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BF698A" w14:textId="77777777" w:rsidR="00172A0B" w:rsidRPr="003A5882" w:rsidRDefault="00172A0B" w:rsidP="00424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  <w:r w:rsidRPr="003A5882">
              <w:rPr>
                <w:sz w:val="22"/>
                <w:szCs w:val="22"/>
              </w:rPr>
              <w:t>%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BF698B" w14:textId="77777777" w:rsidR="00172A0B" w:rsidRPr="003A5882" w:rsidRDefault="00172A0B" w:rsidP="00424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  <w:r w:rsidRPr="003A5882">
              <w:rPr>
                <w:sz w:val="22"/>
                <w:szCs w:val="22"/>
              </w:rPr>
              <w:t>%</w:t>
            </w:r>
          </w:p>
        </w:tc>
      </w:tr>
      <w:tr w:rsidR="00172A0B" w14:paraId="57BF6992" w14:textId="77777777" w:rsidTr="00424C28">
        <w:trPr>
          <w:jc w:val="center"/>
        </w:trPr>
        <w:tc>
          <w:tcPr>
            <w:tcW w:w="2448" w:type="dxa"/>
            <w:shd w:val="clear" w:color="auto" w:fill="CCFFFF"/>
            <w:vAlign w:val="center"/>
          </w:tcPr>
          <w:p w14:paraId="57BF698D" w14:textId="77777777" w:rsidR="00172A0B" w:rsidRPr="003A5882" w:rsidRDefault="00172A0B" w:rsidP="00424C28">
            <w:pPr>
              <w:jc w:val="both"/>
              <w:rPr>
                <w:sz w:val="22"/>
                <w:szCs w:val="22"/>
              </w:rPr>
            </w:pPr>
            <w:r w:rsidRPr="003A5882">
              <w:rPr>
                <w:sz w:val="22"/>
                <w:szCs w:val="22"/>
              </w:rPr>
              <w:t>Slab (B)</w:t>
            </w:r>
          </w:p>
          <w:p w14:paraId="57BF698E" w14:textId="77777777" w:rsidR="00172A0B" w:rsidRPr="003A5882" w:rsidRDefault="00172A0B" w:rsidP="00424C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BF698F" w14:textId="77777777" w:rsidR="00172A0B" w:rsidRPr="003A5882" w:rsidRDefault="00172A0B" w:rsidP="00424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  <w:r w:rsidRPr="003A5882">
              <w:rPr>
                <w:sz w:val="22"/>
                <w:szCs w:val="22"/>
              </w:rPr>
              <w:t>%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BF6990" w14:textId="77777777" w:rsidR="00172A0B" w:rsidRPr="003A5882" w:rsidRDefault="00172A0B" w:rsidP="00424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  <w:r w:rsidRPr="003A5882">
              <w:rPr>
                <w:sz w:val="22"/>
                <w:szCs w:val="22"/>
              </w:rPr>
              <w:t>%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BF6991" w14:textId="77777777" w:rsidR="00172A0B" w:rsidRPr="003A5882" w:rsidRDefault="00172A0B" w:rsidP="00424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  <w:r w:rsidRPr="003A5882">
              <w:rPr>
                <w:sz w:val="22"/>
                <w:szCs w:val="22"/>
              </w:rPr>
              <w:t>%</w:t>
            </w:r>
          </w:p>
        </w:tc>
      </w:tr>
      <w:tr w:rsidR="00172A0B" w14:paraId="57BF6998" w14:textId="77777777" w:rsidTr="00424C28">
        <w:trPr>
          <w:jc w:val="center"/>
        </w:trPr>
        <w:tc>
          <w:tcPr>
            <w:tcW w:w="2448" w:type="dxa"/>
            <w:shd w:val="clear" w:color="auto" w:fill="99CCFF"/>
            <w:vAlign w:val="center"/>
          </w:tcPr>
          <w:p w14:paraId="57BF6993" w14:textId="77777777" w:rsidR="00172A0B" w:rsidRPr="003A5882" w:rsidRDefault="00172A0B" w:rsidP="00424C28">
            <w:pPr>
              <w:jc w:val="both"/>
              <w:rPr>
                <w:sz w:val="22"/>
                <w:szCs w:val="22"/>
              </w:rPr>
            </w:pPr>
            <w:r w:rsidRPr="003A5882">
              <w:rPr>
                <w:sz w:val="22"/>
                <w:szCs w:val="22"/>
              </w:rPr>
              <w:t>Loš / financijske teškoće</w:t>
            </w:r>
          </w:p>
          <w:p w14:paraId="57BF6994" w14:textId="77777777" w:rsidR="00172A0B" w:rsidRPr="003A5882" w:rsidRDefault="00172A0B" w:rsidP="00424C28">
            <w:pPr>
              <w:jc w:val="both"/>
              <w:rPr>
                <w:sz w:val="22"/>
                <w:szCs w:val="22"/>
              </w:rPr>
            </w:pPr>
            <w:r w:rsidRPr="003A5882">
              <w:rPr>
                <w:sz w:val="22"/>
                <w:szCs w:val="22"/>
              </w:rPr>
              <w:t>(CCC i niže)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BF6995" w14:textId="77777777" w:rsidR="00172A0B" w:rsidRPr="003A5882" w:rsidRDefault="00172A0B" w:rsidP="00424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  <w:r w:rsidRPr="003A5882">
              <w:rPr>
                <w:sz w:val="22"/>
                <w:szCs w:val="22"/>
              </w:rPr>
              <w:t>%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BF6996" w14:textId="77777777" w:rsidR="00172A0B" w:rsidRPr="003A5882" w:rsidRDefault="00172A0B" w:rsidP="00424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  <w:r w:rsidRPr="003A5882">
              <w:rPr>
                <w:sz w:val="22"/>
                <w:szCs w:val="22"/>
              </w:rPr>
              <w:t>%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BF6997" w14:textId="77777777" w:rsidR="00172A0B" w:rsidRPr="003A5882" w:rsidRDefault="00172A0B" w:rsidP="00424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  <w:r w:rsidRPr="003A5882">
              <w:rPr>
                <w:sz w:val="22"/>
                <w:szCs w:val="22"/>
              </w:rPr>
              <w:t>%</w:t>
            </w:r>
          </w:p>
        </w:tc>
      </w:tr>
    </w:tbl>
    <w:p w14:paraId="57BF6999" w14:textId="77777777" w:rsidR="00172A0B" w:rsidRPr="00B71C65" w:rsidRDefault="00172A0B" w:rsidP="00172A0B">
      <w:r>
        <w:tab/>
        <w:t xml:space="preserve">   </w:t>
      </w:r>
      <w:r w:rsidRPr="00B71C65">
        <w:t>*efektivna kamatn</w:t>
      </w:r>
      <w:r>
        <w:t>a stopa kreće se u rasponu od 5,13% do 12</w:t>
      </w:r>
      <w:r w:rsidRPr="00B71C65">
        <w:t>,</w:t>
      </w:r>
      <w:r>
        <w:t>57</w:t>
      </w:r>
      <w:r w:rsidRPr="00B71C65">
        <w:t>% godišnje</w:t>
      </w:r>
    </w:p>
    <w:p w14:paraId="57BF699A" w14:textId="77777777" w:rsidR="00172A0B" w:rsidRDefault="00172A0B" w:rsidP="00E06AAD">
      <w:pPr>
        <w:ind w:left="284"/>
        <w:jc w:val="both"/>
        <w:rPr>
          <w:rFonts w:ascii="Georgia" w:hAnsi="Georgia"/>
          <w:sz w:val="22"/>
          <w:szCs w:val="22"/>
        </w:rPr>
      </w:pPr>
    </w:p>
    <w:p w14:paraId="57BF699B" w14:textId="77777777" w:rsidR="00172A0B" w:rsidRDefault="00172A0B" w:rsidP="00E06AAD">
      <w:pPr>
        <w:ind w:left="284"/>
        <w:jc w:val="both"/>
        <w:rPr>
          <w:rFonts w:ascii="Georgia" w:hAnsi="Georgia"/>
          <w:sz w:val="22"/>
          <w:szCs w:val="22"/>
        </w:rPr>
      </w:pPr>
    </w:p>
    <w:p w14:paraId="57BF699C" w14:textId="77777777" w:rsidR="00867545" w:rsidRPr="003B368C" w:rsidRDefault="00867545" w:rsidP="00E06AAD">
      <w:pPr>
        <w:rPr>
          <w:sz w:val="6"/>
          <w:szCs w:val="6"/>
        </w:rPr>
      </w:pPr>
    </w:p>
    <w:p w14:paraId="57BF699D" w14:textId="77777777" w:rsidR="00B10CA2" w:rsidRPr="00062187" w:rsidRDefault="00B10CA2" w:rsidP="00B10CA2">
      <w:pPr>
        <w:numPr>
          <w:ilvl w:val="0"/>
          <w:numId w:val="1"/>
        </w:numPr>
        <w:tabs>
          <w:tab w:val="left" w:pos="228"/>
          <w:tab w:val="left" w:pos="342"/>
        </w:tabs>
        <w:ind w:left="0" w:firstLine="284"/>
        <w:rPr>
          <w:rFonts w:ascii="Georgia" w:hAnsi="Georgia"/>
          <w:b/>
          <w:color w:val="FF0000"/>
        </w:rPr>
      </w:pPr>
      <w:r w:rsidRPr="00062187">
        <w:rPr>
          <w:rFonts w:ascii="Georgia" w:hAnsi="Georgia"/>
          <w:b/>
          <w:color w:val="FF0000"/>
        </w:rPr>
        <w:lastRenderedPageBreak/>
        <w:t>Naknada za obradu zahtjeva</w:t>
      </w:r>
    </w:p>
    <w:p w14:paraId="57BF699E" w14:textId="77777777" w:rsidR="00B10CA2" w:rsidRPr="00867545" w:rsidRDefault="00B10CA2" w:rsidP="00B10CA2">
      <w:pPr>
        <w:ind w:left="360"/>
        <w:rPr>
          <w:rFonts w:ascii="Georgia" w:hAnsi="Georgia"/>
          <w:b/>
          <w:sz w:val="12"/>
          <w:szCs w:val="12"/>
        </w:rPr>
      </w:pPr>
    </w:p>
    <w:p w14:paraId="57BF699F" w14:textId="77777777" w:rsidR="00B10CA2" w:rsidRDefault="00B10CA2" w:rsidP="00B10CA2">
      <w:pPr>
        <w:ind w:left="741" w:right="228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1,0</w:t>
      </w:r>
      <w:r w:rsidRPr="00062187">
        <w:rPr>
          <w:rFonts w:ascii="Georgia" w:hAnsi="Georgia"/>
          <w:b/>
          <w:sz w:val="22"/>
          <w:szCs w:val="22"/>
        </w:rPr>
        <w:t>%</w:t>
      </w:r>
      <w:r>
        <w:rPr>
          <w:rFonts w:ascii="Georgia" w:hAnsi="Georgia"/>
          <w:b/>
          <w:sz w:val="22"/>
          <w:szCs w:val="22"/>
        </w:rPr>
        <w:t xml:space="preserve"> </w:t>
      </w:r>
      <w:r w:rsidRPr="00FE3AD9">
        <w:rPr>
          <w:rFonts w:ascii="Georgia" w:hAnsi="Georgia"/>
          <w:sz w:val="22"/>
          <w:szCs w:val="22"/>
        </w:rPr>
        <w:t>jednokratno na iznos odobrenog kredita.</w:t>
      </w:r>
    </w:p>
    <w:p w14:paraId="57BF69A0" w14:textId="77777777" w:rsidR="00B10CA2" w:rsidRPr="00867545" w:rsidRDefault="00B10CA2" w:rsidP="00B10CA2">
      <w:pPr>
        <w:ind w:left="741" w:right="228"/>
        <w:jc w:val="both"/>
        <w:rPr>
          <w:rFonts w:ascii="Georgia" w:hAnsi="Georgia"/>
          <w:sz w:val="12"/>
          <w:szCs w:val="12"/>
        </w:rPr>
      </w:pPr>
    </w:p>
    <w:p w14:paraId="57BF69A1" w14:textId="77777777" w:rsidR="00B10CA2" w:rsidRDefault="00B10CA2" w:rsidP="00B10CA2">
      <w:pPr>
        <w:ind w:left="360" w:firstLine="348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 obnavljanje kredita</w:t>
      </w:r>
      <w:r w:rsidRPr="002950B9">
        <w:rPr>
          <w:rFonts w:ascii="Georgia" w:hAnsi="Georgia"/>
          <w:sz w:val="22"/>
          <w:szCs w:val="22"/>
        </w:rPr>
        <w:t xml:space="preserve"> na rok kraći od godinu naknad</w:t>
      </w:r>
      <w:r>
        <w:rPr>
          <w:rFonts w:ascii="Georgia" w:hAnsi="Georgia"/>
          <w:sz w:val="22"/>
          <w:szCs w:val="22"/>
        </w:rPr>
        <w:t>e iznose</w:t>
      </w:r>
      <w:r w:rsidRPr="002950B9">
        <w:rPr>
          <w:rFonts w:ascii="Georgia" w:hAnsi="Georgia"/>
          <w:sz w:val="22"/>
          <w:szCs w:val="22"/>
        </w:rPr>
        <w:t>:</w:t>
      </w:r>
    </w:p>
    <w:p w14:paraId="57BF69A2" w14:textId="77777777" w:rsidR="00B10CA2" w:rsidRPr="00867545" w:rsidRDefault="00B10CA2" w:rsidP="00B10CA2">
      <w:pPr>
        <w:ind w:left="360" w:firstLine="348"/>
        <w:jc w:val="both"/>
        <w:rPr>
          <w:rFonts w:ascii="Georgia" w:hAnsi="Georgia"/>
          <w:sz w:val="12"/>
          <w:szCs w:val="12"/>
        </w:rPr>
      </w:pPr>
    </w:p>
    <w:p w14:paraId="57BF69A3" w14:textId="77777777" w:rsidR="00B10CA2" w:rsidRPr="002950B9" w:rsidRDefault="00B10CA2" w:rsidP="00B10CA2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2950B9">
        <w:rPr>
          <w:rFonts w:ascii="Georgia" w:hAnsi="Georgia"/>
          <w:sz w:val="22"/>
          <w:szCs w:val="22"/>
        </w:rPr>
        <w:t xml:space="preserve">0,25% jednokratno na iznos odobrenog (obnovljenog) kredita </w:t>
      </w:r>
      <w:r>
        <w:rPr>
          <w:rFonts w:ascii="Georgia" w:hAnsi="Georgia"/>
          <w:sz w:val="22"/>
          <w:szCs w:val="22"/>
        </w:rPr>
        <w:t xml:space="preserve">za produženja na rok </w:t>
      </w:r>
      <w:r w:rsidRPr="002950B9">
        <w:rPr>
          <w:rFonts w:ascii="Georgia" w:hAnsi="Georgia"/>
          <w:sz w:val="22"/>
          <w:szCs w:val="22"/>
        </w:rPr>
        <w:t xml:space="preserve">do tri mjeseca, </w:t>
      </w:r>
    </w:p>
    <w:p w14:paraId="57BF69A4" w14:textId="77777777" w:rsidR="00B10CA2" w:rsidRPr="002950B9" w:rsidRDefault="00B10CA2" w:rsidP="00B10CA2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2950B9">
        <w:rPr>
          <w:rFonts w:ascii="Georgia" w:hAnsi="Georgia"/>
          <w:sz w:val="22"/>
          <w:szCs w:val="22"/>
        </w:rPr>
        <w:t xml:space="preserve">0,5% jednokratno na iznos odobrenog (obnovljenog) kredita </w:t>
      </w:r>
      <w:r>
        <w:rPr>
          <w:rFonts w:ascii="Georgia" w:hAnsi="Georgia"/>
          <w:sz w:val="22"/>
          <w:szCs w:val="22"/>
        </w:rPr>
        <w:t>za produženja na rok do</w:t>
      </w:r>
      <w:r w:rsidRPr="002950B9">
        <w:rPr>
          <w:rFonts w:ascii="Georgia" w:hAnsi="Georgia"/>
          <w:sz w:val="22"/>
          <w:szCs w:val="22"/>
        </w:rPr>
        <w:t xml:space="preserve"> šest mjeseci,</w:t>
      </w:r>
    </w:p>
    <w:p w14:paraId="57BF69A5" w14:textId="77777777" w:rsidR="00B10CA2" w:rsidRPr="002950B9" w:rsidRDefault="00B10CA2" w:rsidP="00B10CA2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2950B9">
        <w:rPr>
          <w:rFonts w:ascii="Georgia" w:hAnsi="Georgia"/>
          <w:sz w:val="22"/>
          <w:szCs w:val="22"/>
        </w:rPr>
        <w:t xml:space="preserve">0,75% jednokratno na iznos odobrenog (obnovljenog) kredita </w:t>
      </w:r>
      <w:r>
        <w:rPr>
          <w:rFonts w:ascii="Georgia" w:hAnsi="Georgia"/>
          <w:sz w:val="22"/>
          <w:szCs w:val="22"/>
        </w:rPr>
        <w:t xml:space="preserve">za produženja na rok </w:t>
      </w:r>
      <w:r w:rsidRPr="002950B9">
        <w:rPr>
          <w:rFonts w:ascii="Georgia" w:hAnsi="Georgia"/>
          <w:sz w:val="22"/>
          <w:szCs w:val="22"/>
        </w:rPr>
        <w:t xml:space="preserve">do devet mjeseci </w:t>
      </w:r>
    </w:p>
    <w:p w14:paraId="57BF69A6" w14:textId="77777777" w:rsidR="00B10CA2" w:rsidRPr="00867545" w:rsidRDefault="00B10CA2" w:rsidP="00B10CA2">
      <w:pPr>
        <w:ind w:left="741" w:right="228"/>
        <w:jc w:val="both"/>
        <w:rPr>
          <w:rFonts w:ascii="Georgia" w:hAnsi="Georgia"/>
          <w:sz w:val="12"/>
          <w:szCs w:val="12"/>
        </w:rPr>
      </w:pPr>
    </w:p>
    <w:p w14:paraId="57BF69A7" w14:textId="77777777" w:rsidR="00B10CA2" w:rsidRPr="00062187" w:rsidRDefault="00B10CA2" w:rsidP="00B10CA2">
      <w:pPr>
        <w:numPr>
          <w:ilvl w:val="0"/>
          <w:numId w:val="1"/>
        </w:numPr>
        <w:ind w:left="0" w:firstLine="284"/>
        <w:rPr>
          <w:rFonts w:ascii="Georgia" w:hAnsi="Georgia"/>
          <w:b/>
          <w:color w:val="FF0000"/>
        </w:rPr>
      </w:pPr>
      <w:r w:rsidRPr="00062187">
        <w:rPr>
          <w:rFonts w:ascii="Georgia" w:hAnsi="Georgia"/>
          <w:b/>
          <w:color w:val="FF0000"/>
        </w:rPr>
        <w:t>Naknada za rezervaciju sredstava</w:t>
      </w:r>
    </w:p>
    <w:p w14:paraId="57BF69A8" w14:textId="77777777" w:rsidR="00B10CA2" w:rsidRPr="00867545" w:rsidRDefault="00B10CA2" w:rsidP="00B10CA2">
      <w:pPr>
        <w:ind w:left="360"/>
        <w:rPr>
          <w:rFonts w:ascii="Georgia" w:hAnsi="Georgia"/>
          <w:b/>
          <w:sz w:val="12"/>
          <w:szCs w:val="12"/>
        </w:rPr>
      </w:pPr>
    </w:p>
    <w:p w14:paraId="57BF69A9" w14:textId="77777777" w:rsidR="00B10CA2" w:rsidRDefault="00B10CA2" w:rsidP="00B10CA2">
      <w:pPr>
        <w:ind w:left="1413" w:right="228" w:hanging="705"/>
        <w:jc w:val="both"/>
        <w:rPr>
          <w:rFonts w:ascii="Georgia" w:hAnsi="Georgia"/>
          <w:sz w:val="22"/>
          <w:szCs w:val="22"/>
        </w:rPr>
      </w:pPr>
      <w:r w:rsidRPr="00062187">
        <w:rPr>
          <w:rFonts w:ascii="Georgia" w:hAnsi="Georgia"/>
          <w:b/>
          <w:sz w:val="22"/>
          <w:szCs w:val="22"/>
        </w:rPr>
        <w:t>0,25%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Pr="00291BFB">
        <w:rPr>
          <w:rFonts w:ascii="Georgia" w:hAnsi="Georgia"/>
          <w:sz w:val="22"/>
          <w:szCs w:val="22"/>
        </w:rPr>
        <w:t xml:space="preserve">godišnje </w:t>
      </w:r>
      <w:r w:rsidRPr="00FE3AD9">
        <w:rPr>
          <w:rFonts w:ascii="Georgia" w:hAnsi="Georgia"/>
          <w:sz w:val="22"/>
          <w:szCs w:val="22"/>
        </w:rPr>
        <w:t>na neiskorišteni iznos kredita, počevši od datuma od kojeg poslovna banka može početi koristiti kredit.</w:t>
      </w:r>
    </w:p>
    <w:p w14:paraId="57BF69AA" w14:textId="77777777" w:rsidR="00B10CA2" w:rsidRPr="00867545" w:rsidRDefault="00B10CA2" w:rsidP="00B10CA2">
      <w:pPr>
        <w:ind w:left="1413" w:right="228" w:hanging="705"/>
        <w:jc w:val="both"/>
        <w:rPr>
          <w:rFonts w:ascii="Georgia" w:hAnsi="Georgia"/>
          <w:sz w:val="12"/>
          <w:szCs w:val="12"/>
        </w:rPr>
      </w:pPr>
    </w:p>
    <w:p w14:paraId="57BF69AB" w14:textId="77777777" w:rsidR="00B10CA2" w:rsidRPr="00062187" w:rsidRDefault="00B10CA2" w:rsidP="00B10CA2">
      <w:pPr>
        <w:numPr>
          <w:ilvl w:val="0"/>
          <w:numId w:val="1"/>
        </w:numPr>
        <w:ind w:left="0" w:firstLine="284"/>
        <w:rPr>
          <w:rFonts w:ascii="Georgia" w:hAnsi="Georgia"/>
          <w:b/>
          <w:color w:val="FF0000"/>
        </w:rPr>
      </w:pPr>
      <w:r w:rsidRPr="00062187">
        <w:rPr>
          <w:rFonts w:ascii="Georgia" w:hAnsi="Georgia"/>
          <w:b/>
          <w:color w:val="FF0000"/>
        </w:rPr>
        <w:t xml:space="preserve">Osiguranje </w:t>
      </w:r>
    </w:p>
    <w:p w14:paraId="57BF69AC" w14:textId="77777777" w:rsidR="00B10CA2" w:rsidRPr="00867545" w:rsidRDefault="00B10CA2" w:rsidP="00B10CA2">
      <w:pPr>
        <w:ind w:left="360" w:right="228"/>
        <w:rPr>
          <w:rFonts w:ascii="Georgia" w:hAnsi="Georgia"/>
          <w:color w:val="333333"/>
          <w:sz w:val="12"/>
          <w:szCs w:val="12"/>
        </w:rPr>
      </w:pPr>
    </w:p>
    <w:p w14:paraId="57BF69AD" w14:textId="77777777" w:rsidR="00B10CA2" w:rsidRPr="00381261" w:rsidRDefault="00B10CA2" w:rsidP="00993628">
      <w:pPr>
        <w:pStyle w:val="StyleNormalWebVerdana10pt"/>
        <w:spacing w:before="0" w:beforeAutospacing="0" w:after="0" w:afterAutospacing="0"/>
        <w:ind w:left="919" w:hanging="520"/>
        <w:rPr>
          <w:rFonts w:ascii="Georgia" w:hAnsi="Georgia"/>
          <w:color w:val="333333"/>
          <w:sz w:val="20"/>
          <w:szCs w:val="20"/>
        </w:rPr>
      </w:pPr>
      <w:r w:rsidRPr="00381261">
        <w:rPr>
          <w:rFonts w:ascii="Georgia" w:hAnsi="Georgia"/>
          <w:color w:val="333333"/>
          <w:sz w:val="20"/>
          <w:szCs w:val="20"/>
        </w:rPr>
        <w:t xml:space="preserve">HBOR </w:t>
      </w:r>
      <w:r>
        <w:rPr>
          <w:rFonts w:ascii="Georgia" w:hAnsi="Georgia"/>
          <w:color w:val="333333"/>
          <w:sz w:val="20"/>
          <w:szCs w:val="20"/>
        </w:rPr>
        <w:t>prihvaća</w:t>
      </w:r>
      <w:r w:rsidRPr="00381261">
        <w:rPr>
          <w:rFonts w:ascii="Georgia" w:hAnsi="Georgia"/>
          <w:color w:val="333333"/>
          <w:sz w:val="20"/>
          <w:szCs w:val="20"/>
        </w:rPr>
        <w:t>:</w:t>
      </w:r>
    </w:p>
    <w:p w14:paraId="57BF69AE" w14:textId="77777777" w:rsidR="00B10CA2" w:rsidRPr="00F97196" w:rsidRDefault="00B10CA2" w:rsidP="00993628">
      <w:pPr>
        <w:pStyle w:val="StyleNormalWebVerdana10pt"/>
        <w:numPr>
          <w:ilvl w:val="0"/>
          <w:numId w:val="5"/>
        </w:numPr>
        <w:tabs>
          <w:tab w:val="clear" w:pos="1074"/>
          <w:tab w:val="num" w:pos="1431"/>
        </w:tabs>
        <w:spacing w:before="0" w:beforeAutospacing="0" w:after="0" w:afterAutospacing="0"/>
        <w:ind w:left="1429" w:hanging="357"/>
        <w:rPr>
          <w:rFonts w:ascii="Georgia" w:hAnsi="Georgia" w:cs="TimesNewRomanPSMT"/>
          <w:color w:val="333333"/>
          <w:sz w:val="22"/>
          <w:szCs w:val="22"/>
        </w:rPr>
      </w:pPr>
      <w:r w:rsidRPr="00F97196">
        <w:rPr>
          <w:rFonts w:ascii="Georgia" w:hAnsi="Georgia" w:cs="TimesNewRomanPSMT"/>
          <w:color w:val="333333"/>
          <w:sz w:val="22"/>
          <w:szCs w:val="22"/>
        </w:rPr>
        <w:t xml:space="preserve">mjenice i zadužnice, </w:t>
      </w:r>
    </w:p>
    <w:p w14:paraId="57BF69AF" w14:textId="77777777" w:rsidR="00B10CA2" w:rsidRPr="00D24FA1" w:rsidRDefault="00B10CA2" w:rsidP="00993628">
      <w:pPr>
        <w:numPr>
          <w:ilvl w:val="0"/>
          <w:numId w:val="5"/>
        </w:numPr>
        <w:spacing w:line="40" w:lineRule="atLeast"/>
        <w:ind w:right="227" w:firstLine="15"/>
        <w:rPr>
          <w:rFonts w:ascii="Georgia" w:hAnsi="Georgia"/>
          <w:b/>
          <w:sz w:val="22"/>
          <w:szCs w:val="22"/>
        </w:rPr>
      </w:pPr>
      <w:r w:rsidRPr="00F97196">
        <w:rPr>
          <w:rFonts w:ascii="Georgia" w:hAnsi="Georgia" w:cs="TimesNewRomanPSMT"/>
          <w:color w:val="333333"/>
          <w:sz w:val="22"/>
          <w:szCs w:val="22"/>
        </w:rPr>
        <w:t xml:space="preserve">zalog </w:t>
      </w:r>
      <w:r>
        <w:rPr>
          <w:rFonts w:ascii="Georgia" w:hAnsi="Georgia" w:cs="TimesNewRomanPSMT"/>
          <w:color w:val="333333"/>
          <w:sz w:val="22"/>
          <w:szCs w:val="22"/>
        </w:rPr>
        <w:t xml:space="preserve">ili fiducijarni prijenos vlasništva na imovini </w:t>
      </w:r>
      <w:r w:rsidRPr="00F97196">
        <w:rPr>
          <w:rFonts w:ascii="Georgia" w:hAnsi="Georgia" w:cs="TimesNewRomanPSMT"/>
          <w:color w:val="333333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uz policu osiguranja imovine</w:t>
      </w:r>
    </w:p>
    <w:p w14:paraId="57BF69B0" w14:textId="77777777" w:rsidR="00B10CA2" w:rsidRPr="00D24FA1" w:rsidRDefault="00B10CA2" w:rsidP="00993628">
      <w:pPr>
        <w:spacing w:line="40" w:lineRule="atLeast"/>
        <w:ind w:left="360" w:right="227" w:firstLine="349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>vinkuliranu u korist HBOR-a,</w:t>
      </w:r>
    </w:p>
    <w:p w14:paraId="57BF69B1" w14:textId="77777777" w:rsidR="00B10CA2" w:rsidRPr="007B38A0" w:rsidRDefault="00B10CA2" w:rsidP="00993628">
      <w:pPr>
        <w:pStyle w:val="StyleNormalWebVerdana10pt"/>
        <w:numPr>
          <w:ilvl w:val="0"/>
          <w:numId w:val="5"/>
        </w:numPr>
        <w:tabs>
          <w:tab w:val="clear" w:pos="1074"/>
          <w:tab w:val="num" w:pos="1431"/>
        </w:tabs>
        <w:spacing w:before="0" w:beforeAutospacing="0" w:after="0" w:afterAutospacing="0"/>
        <w:ind w:left="1429" w:hanging="357"/>
        <w:rPr>
          <w:rFonts w:ascii="Georgia" w:hAnsi="Georgia"/>
          <w:color w:val="333333"/>
          <w:sz w:val="20"/>
          <w:szCs w:val="20"/>
        </w:rPr>
      </w:pPr>
      <w:r w:rsidRPr="00F97196">
        <w:rPr>
          <w:rFonts w:ascii="Georgia" w:hAnsi="Georgia"/>
          <w:color w:val="333333"/>
          <w:sz w:val="22"/>
          <w:szCs w:val="22"/>
        </w:rPr>
        <w:t>bankarska jamstva</w:t>
      </w:r>
      <w:r>
        <w:rPr>
          <w:rFonts w:ascii="Georgia" w:hAnsi="Georgia"/>
          <w:color w:val="333333"/>
          <w:sz w:val="22"/>
          <w:szCs w:val="22"/>
        </w:rPr>
        <w:t xml:space="preserve"> i</w:t>
      </w:r>
      <w:r w:rsidRPr="00F97196">
        <w:rPr>
          <w:rFonts w:ascii="Georgia" w:hAnsi="Georgia"/>
          <w:color w:val="333333"/>
          <w:sz w:val="22"/>
          <w:szCs w:val="22"/>
        </w:rPr>
        <w:t xml:space="preserve"> </w:t>
      </w:r>
    </w:p>
    <w:p w14:paraId="57BF69B2" w14:textId="77777777" w:rsidR="00B10CA2" w:rsidRPr="007B38A0" w:rsidRDefault="00B10CA2" w:rsidP="00993628">
      <w:pPr>
        <w:pStyle w:val="StyleNormalWebVerdana10pt"/>
        <w:numPr>
          <w:ilvl w:val="0"/>
          <w:numId w:val="5"/>
        </w:numPr>
        <w:tabs>
          <w:tab w:val="clear" w:pos="1074"/>
          <w:tab w:val="num" w:pos="1431"/>
        </w:tabs>
        <w:spacing w:before="0" w:beforeAutospacing="0" w:after="0" w:afterAutospacing="0"/>
        <w:ind w:left="1429" w:hanging="357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2"/>
          <w:szCs w:val="22"/>
        </w:rPr>
        <w:t>druge uobičajene instrumente</w:t>
      </w:r>
      <w:r w:rsidRPr="00F97196">
        <w:rPr>
          <w:rFonts w:ascii="Georgia" w:hAnsi="Georgia"/>
          <w:color w:val="333333"/>
          <w:sz w:val="22"/>
          <w:szCs w:val="22"/>
        </w:rPr>
        <w:t xml:space="preserve"> osiguranja u bankarskom poslovanju</w:t>
      </w:r>
      <w:r>
        <w:rPr>
          <w:rFonts w:ascii="Georgia" w:hAnsi="Georgia"/>
          <w:color w:val="333333"/>
          <w:sz w:val="22"/>
          <w:szCs w:val="22"/>
        </w:rPr>
        <w:t>.</w:t>
      </w:r>
    </w:p>
    <w:p w14:paraId="57BF69B3" w14:textId="77777777" w:rsidR="00B10CA2" w:rsidRPr="00642590" w:rsidRDefault="00B10CA2" w:rsidP="00993628">
      <w:pPr>
        <w:pStyle w:val="StyleNormalWebVerdana10pt"/>
        <w:spacing w:before="0" w:beforeAutospacing="0" w:after="0" w:afterAutospacing="0"/>
        <w:ind w:left="1072"/>
        <w:rPr>
          <w:rFonts w:ascii="Georgia" w:hAnsi="Georgia"/>
          <w:i/>
          <w:color w:val="333333"/>
          <w:sz w:val="18"/>
          <w:szCs w:val="18"/>
        </w:rPr>
      </w:pPr>
    </w:p>
    <w:p w14:paraId="57BF69B4" w14:textId="77777777" w:rsidR="00B10CA2" w:rsidRDefault="00B10CA2" w:rsidP="00993628">
      <w:pPr>
        <w:ind w:left="399" w:right="228" w:hanging="57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Krajnji korisnik dogovara instrumente osiguranja s poslovnom bankom.</w:t>
      </w:r>
    </w:p>
    <w:p w14:paraId="57BF69B5" w14:textId="77777777" w:rsidR="00E06AAD" w:rsidRPr="00867545" w:rsidRDefault="00E06AAD" w:rsidP="00B10CA2">
      <w:pPr>
        <w:rPr>
          <w:rFonts w:ascii="Georgia" w:hAnsi="Georgia"/>
          <w:b/>
          <w:color w:val="FF0000"/>
          <w:sz w:val="12"/>
          <w:szCs w:val="12"/>
        </w:rPr>
      </w:pPr>
    </w:p>
    <w:p w14:paraId="57BF69B6" w14:textId="77777777" w:rsidR="00B10CA2" w:rsidRPr="00642590" w:rsidRDefault="00B10CA2" w:rsidP="00B10CA2">
      <w:pPr>
        <w:numPr>
          <w:ilvl w:val="0"/>
          <w:numId w:val="1"/>
        </w:numPr>
        <w:ind w:left="0" w:firstLine="284"/>
        <w:rPr>
          <w:rFonts w:ascii="Georgia" w:hAnsi="Georgia"/>
          <w:b/>
          <w:color w:val="FF0000"/>
        </w:rPr>
      </w:pPr>
      <w:r w:rsidRPr="00062187">
        <w:rPr>
          <w:rFonts w:ascii="Georgia" w:hAnsi="Georgia"/>
          <w:b/>
          <w:color w:val="FF0000"/>
        </w:rPr>
        <w:t>Pravdanje stanja kredita</w:t>
      </w:r>
    </w:p>
    <w:p w14:paraId="57BF69B7" w14:textId="77777777" w:rsidR="00B10CA2" w:rsidRPr="00867545" w:rsidRDefault="00B10CA2" w:rsidP="00B10CA2">
      <w:pPr>
        <w:rPr>
          <w:rFonts w:ascii="Georgia" w:hAnsi="Georgia"/>
          <w:b/>
          <w:sz w:val="12"/>
          <w:szCs w:val="12"/>
        </w:rPr>
      </w:pPr>
    </w:p>
    <w:p w14:paraId="57BF69B8" w14:textId="77777777" w:rsidR="00B10CA2" w:rsidRPr="00062187" w:rsidRDefault="00B10CA2" w:rsidP="00B10CA2">
      <w:pPr>
        <w:ind w:left="741" w:right="228"/>
        <w:jc w:val="both"/>
        <w:rPr>
          <w:rFonts w:ascii="Georgia" w:hAnsi="Georgia"/>
          <w:sz w:val="22"/>
          <w:szCs w:val="22"/>
        </w:rPr>
      </w:pPr>
      <w:r w:rsidRPr="00062187">
        <w:rPr>
          <w:rFonts w:ascii="Georgia" w:hAnsi="Georgia"/>
          <w:b/>
          <w:sz w:val="22"/>
          <w:szCs w:val="22"/>
        </w:rPr>
        <w:t>Nakon 6 mjeseci</w:t>
      </w:r>
      <w:r w:rsidRPr="00062187">
        <w:rPr>
          <w:rFonts w:ascii="Georgia" w:hAnsi="Georgia"/>
          <w:sz w:val="22"/>
          <w:szCs w:val="22"/>
        </w:rPr>
        <w:t xml:space="preserve"> </w:t>
      </w:r>
      <w:r w:rsidRPr="00FE3AD9">
        <w:rPr>
          <w:rFonts w:ascii="Georgia" w:hAnsi="Georgia"/>
          <w:sz w:val="22"/>
          <w:szCs w:val="22"/>
        </w:rPr>
        <w:t xml:space="preserve">od datuma kada je </w:t>
      </w:r>
      <w:r>
        <w:rPr>
          <w:rFonts w:ascii="Georgia" w:hAnsi="Georgia"/>
          <w:sz w:val="22"/>
          <w:szCs w:val="22"/>
        </w:rPr>
        <w:t>kredit raspoloživ za korištenje ili kraće ukoliko je kredit odobren na kraći rok od godinu dana, sukladno dinamici koja će biti definirana ugovorom o kreditu.</w:t>
      </w:r>
      <w:r w:rsidRPr="00FE3AD9">
        <w:rPr>
          <w:rFonts w:ascii="Georgia" w:hAnsi="Georgia"/>
          <w:sz w:val="22"/>
          <w:szCs w:val="22"/>
        </w:rPr>
        <w:t xml:space="preserve"> Pravdanje se vrši novim ugovorom, narudžbom, pismom namjere za konkretan izvozni posao</w:t>
      </w:r>
    </w:p>
    <w:p w14:paraId="57BF69B9" w14:textId="77777777" w:rsidR="00B10CA2" w:rsidRPr="00867545" w:rsidRDefault="00B10CA2" w:rsidP="00B10CA2">
      <w:pPr>
        <w:jc w:val="both"/>
        <w:rPr>
          <w:rFonts w:ascii="Georgia" w:hAnsi="Georgia"/>
          <w:sz w:val="12"/>
          <w:szCs w:val="12"/>
        </w:rPr>
      </w:pPr>
    </w:p>
    <w:p w14:paraId="57BF69BA" w14:textId="77777777" w:rsidR="00B10CA2" w:rsidRPr="00062187" w:rsidRDefault="00E06AAD" w:rsidP="00B10CA2">
      <w:pPr>
        <w:numPr>
          <w:ilvl w:val="0"/>
          <w:numId w:val="1"/>
        </w:numPr>
        <w:ind w:left="0" w:firstLine="284"/>
        <w:rPr>
          <w:rFonts w:ascii="Georgia" w:hAnsi="Georgia"/>
          <w:b/>
          <w:color w:val="FF0000"/>
        </w:rPr>
      </w:pPr>
      <w:r>
        <w:rPr>
          <w:rFonts w:ascii="Georgia" w:hAnsi="Georgia"/>
          <w:b/>
          <w:color w:val="FF0000"/>
        </w:rPr>
        <w:t>Pravd</w:t>
      </w:r>
      <w:r w:rsidR="00B10CA2" w:rsidRPr="00062187">
        <w:rPr>
          <w:rFonts w:ascii="Georgia" w:hAnsi="Georgia"/>
          <w:b/>
          <w:color w:val="FF0000"/>
        </w:rPr>
        <w:t>anje namjenskog korištenja</w:t>
      </w:r>
    </w:p>
    <w:p w14:paraId="57BF69BB" w14:textId="77777777" w:rsidR="00B10CA2" w:rsidRPr="00867545" w:rsidRDefault="00B10CA2" w:rsidP="00B10CA2">
      <w:pPr>
        <w:rPr>
          <w:noProof/>
          <w:sz w:val="12"/>
          <w:szCs w:val="12"/>
        </w:rPr>
      </w:pPr>
    </w:p>
    <w:p w14:paraId="57BF69BC" w14:textId="77777777" w:rsidR="00B10CA2" w:rsidRPr="00062187" w:rsidRDefault="00B10CA2" w:rsidP="00B10CA2">
      <w:pPr>
        <w:ind w:left="741" w:right="228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Jednom godišnje </w:t>
      </w:r>
      <w:r w:rsidRPr="00FE3AD9">
        <w:rPr>
          <w:rFonts w:ascii="Georgia" w:hAnsi="Georgia"/>
          <w:sz w:val="22"/>
          <w:szCs w:val="22"/>
        </w:rPr>
        <w:t>dostavom carinskih deklaracija poslovnoj banci</w:t>
      </w:r>
      <w:r>
        <w:rPr>
          <w:rFonts w:ascii="Georgia" w:hAnsi="Georgia"/>
          <w:sz w:val="22"/>
          <w:szCs w:val="22"/>
        </w:rPr>
        <w:t xml:space="preserve"> ili sukladno ugovoru o kreditu kada se kredit odobrava na rok kraći od godinu dana</w:t>
      </w:r>
      <w:r w:rsidRPr="00062187">
        <w:rPr>
          <w:rFonts w:ascii="Georgia" w:hAnsi="Georgia"/>
          <w:sz w:val="22"/>
          <w:szCs w:val="22"/>
        </w:rPr>
        <w:t>.</w:t>
      </w:r>
    </w:p>
    <w:p w14:paraId="57BF69BD" w14:textId="77777777" w:rsidR="00B10CA2" w:rsidRPr="00867545" w:rsidRDefault="00B10CA2" w:rsidP="00B10CA2">
      <w:pPr>
        <w:jc w:val="both"/>
        <w:rPr>
          <w:rFonts w:ascii="Georgia" w:hAnsi="Georgia"/>
          <w:sz w:val="12"/>
          <w:szCs w:val="12"/>
        </w:rPr>
      </w:pPr>
    </w:p>
    <w:p w14:paraId="57BF69BE" w14:textId="77777777" w:rsidR="00B10CA2" w:rsidRPr="00062187" w:rsidRDefault="00B10CA2" w:rsidP="00B10CA2">
      <w:pPr>
        <w:numPr>
          <w:ilvl w:val="0"/>
          <w:numId w:val="1"/>
        </w:numPr>
        <w:ind w:left="0" w:firstLine="284"/>
        <w:rPr>
          <w:rFonts w:ascii="Georgia" w:hAnsi="Georgia"/>
          <w:b/>
          <w:color w:val="FF0000"/>
        </w:rPr>
      </w:pPr>
      <w:r w:rsidRPr="00062187">
        <w:rPr>
          <w:rFonts w:ascii="Georgia" w:hAnsi="Georgia"/>
          <w:b/>
          <w:color w:val="FF0000"/>
        </w:rPr>
        <w:t>Produžetak ugovora</w:t>
      </w:r>
    </w:p>
    <w:p w14:paraId="57BF69BF" w14:textId="77777777" w:rsidR="00B10CA2" w:rsidRPr="000A4EE7" w:rsidRDefault="00B10CA2" w:rsidP="00B10CA2">
      <w:pPr>
        <w:tabs>
          <w:tab w:val="left" w:pos="851"/>
        </w:tabs>
        <w:ind w:left="360"/>
        <w:rPr>
          <w:rFonts w:ascii="Georgia" w:hAnsi="Georgia"/>
          <w:sz w:val="6"/>
          <w:szCs w:val="6"/>
        </w:rPr>
      </w:pPr>
    </w:p>
    <w:p w14:paraId="57BF69C0" w14:textId="77777777" w:rsidR="00B10CA2" w:rsidRPr="00062187" w:rsidRDefault="00B10CA2" w:rsidP="00B10CA2">
      <w:pPr>
        <w:ind w:left="741" w:right="228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Za </w:t>
      </w:r>
      <w:r w:rsidRPr="00062187">
        <w:rPr>
          <w:rFonts w:ascii="Georgia" w:hAnsi="Georgia"/>
          <w:b/>
          <w:sz w:val="22"/>
          <w:szCs w:val="22"/>
        </w:rPr>
        <w:t>jednu godinu</w:t>
      </w:r>
      <w:r>
        <w:rPr>
          <w:rFonts w:ascii="Georgia" w:hAnsi="Georgia"/>
          <w:sz w:val="22"/>
          <w:szCs w:val="22"/>
        </w:rPr>
        <w:t xml:space="preserve"> ili kraće na temelju zahtjeva </w:t>
      </w:r>
      <w:r w:rsidRPr="00FE3AD9">
        <w:rPr>
          <w:rFonts w:ascii="Georgia" w:hAnsi="Georgia"/>
          <w:sz w:val="22"/>
          <w:szCs w:val="22"/>
        </w:rPr>
        <w:t>bank</w:t>
      </w:r>
      <w:r>
        <w:rPr>
          <w:rFonts w:ascii="Georgia" w:hAnsi="Georgia"/>
          <w:sz w:val="22"/>
          <w:szCs w:val="22"/>
        </w:rPr>
        <w:t>e</w:t>
      </w:r>
      <w:r w:rsidRPr="00FE3AD9">
        <w:rPr>
          <w:rFonts w:ascii="Georgia" w:hAnsi="Georgia"/>
          <w:sz w:val="22"/>
          <w:szCs w:val="22"/>
        </w:rPr>
        <w:t xml:space="preserve"> (izvoznik</w:t>
      </w:r>
      <w:r>
        <w:rPr>
          <w:rFonts w:ascii="Georgia" w:hAnsi="Georgia"/>
          <w:sz w:val="22"/>
          <w:szCs w:val="22"/>
        </w:rPr>
        <w:t>a</w:t>
      </w:r>
      <w:r w:rsidRPr="00FE3AD9">
        <w:rPr>
          <w:rFonts w:ascii="Georgia" w:hAnsi="Georgia"/>
          <w:sz w:val="22"/>
          <w:szCs w:val="22"/>
        </w:rPr>
        <w:t>), a ovisno o odluci nadležnog tijela HBOR-a, zaključit će se dodatak</w:t>
      </w:r>
      <w:r>
        <w:rPr>
          <w:rFonts w:ascii="Georgia" w:hAnsi="Georgia"/>
          <w:sz w:val="22"/>
          <w:szCs w:val="22"/>
        </w:rPr>
        <w:t xml:space="preserve"> postojećeg ugovora</w:t>
      </w:r>
      <w:r w:rsidRPr="00FE3AD9"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</w:rPr>
        <w:t>Ako poslovna banka</w:t>
      </w:r>
      <w:r w:rsidRPr="00FE3AD9">
        <w:rPr>
          <w:rFonts w:ascii="Georgia" w:hAnsi="Georgia"/>
          <w:sz w:val="22"/>
          <w:szCs w:val="22"/>
        </w:rPr>
        <w:t xml:space="preserve"> podnosi zahtjev za produžetak ugovora </w:t>
      </w:r>
      <w:r>
        <w:rPr>
          <w:rFonts w:ascii="Georgia" w:hAnsi="Georgia"/>
          <w:sz w:val="22"/>
          <w:szCs w:val="22"/>
        </w:rPr>
        <w:t>podnosi ga na temelju zahtjeva izvoznika</w:t>
      </w:r>
      <w:r w:rsidRPr="00FE3AD9">
        <w:rPr>
          <w:rFonts w:ascii="Georgia" w:hAnsi="Georgia"/>
          <w:sz w:val="22"/>
          <w:szCs w:val="22"/>
        </w:rPr>
        <w:t xml:space="preserve"> uz obrazloženje</w:t>
      </w:r>
      <w:r>
        <w:rPr>
          <w:rFonts w:ascii="Georgia" w:hAnsi="Georgia"/>
          <w:sz w:val="22"/>
          <w:szCs w:val="22"/>
        </w:rPr>
        <w:t xml:space="preserve"> i to najkasnije 15 radnih dana prije dospijeća kredita</w:t>
      </w:r>
      <w:r w:rsidRPr="00FE3AD9">
        <w:rPr>
          <w:rFonts w:ascii="Georgia" w:hAnsi="Georgia"/>
          <w:sz w:val="22"/>
          <w:szCs w:val="22"/>
        </w:rPr>
        <w:t xml:space="preserve">. Poslovna banka naplaćuje krajnjem korisniku naknadu od najviše </w:t>
      </w:r>
      <w:r>
        <w:rPr>
          <w:rFonts w:ascii="Georgia" w:hAnsi="Georgia"/>
          <w:sz w:val="22"/>
          <w:szCs w:val="22"/>
        </w:rPr>
        <w:t>1,0</w:t>
      </w:r>
      <w:r w:rsidRPr="00FE3AD9">
        <w:rPr>
          <w:rFonts w:ascii="Georgia" w:hAnsi="Georgia"/>
          <w:sz w:val="22"/>
          <w:szCs w:val="22"/>
        </w:rPr>
        <w:t>% na iznos obnovljenog okvira</w:t>
      </w:r>
      <w:r w:rsidRPr="00062187">
        <w:rPr>
          <w:rFonts w:ascii="Georgia" w:hAnsi="Georgia"/>
          <w:sz w:val="22"/>
          <w:szCs w:val="22"/>
        </w:rPr>
        <w:t>.</w:t>
      </w:r>
    </w:p>
    <w:p w14:paraId="57BF69C1" w14:textId="77777777" w:rsidR="00E06AAD" w:rsidRPr="00867545" w:rsidRDefault="00E06AAD" w:rsidP="00B10CA2">
      <w:pPr>
        <w:tabs>
          <w:tab w:val="left" w:pos="851"/>
        </w:tabs>
        <w:rPr>
          <w:rFonts w:ascii="Georgia" w:hAnsi="Georgia"/>
          <w:b/>
          <w:color w:val="333399"/>
          <w:sz w:val="12"/>
          <w:szCs w:val="12"/>
        </w:rPr>
      </w:pPr>
    </w:p>
    <w:p w14:paraId="57BF69C2" w14:textId="77777777" w:rsidR="00B10CA2" w:rsidRPr="00642590" w:rsidRDefault="00B10CA2" w:rsidP="00B10CA2">
      <w:pPr>
        <w:numPr>
          <w:ilvl w:val="0"/>
          <w:numId w:val="1"/>
        </w:numPr>
        <w:ind w:left="741" w:hanging="399"/>
        <w:rPr>
          <w:rFonts w:ascii="Georgia" w:hAnsi="Georgia"/>
          <w:b/>
          <w:color w:val="FF0000"/>
        </w:rPr>
      </w:pPr>
      <w:r w:rsidRPr="00E06AAD">
        <w:rPr>
          <w:rFonts w:ascii="Georgia" w:hAnsi="Georgia"/>
          <w:b/>
          <w:color w:val="FF0000"/>
        </w:rPr>
        <w:t>Poslovne banke uključene u suradnju po Programu</w:t>
      </w:r>
      <w:r>
        <w:t>:</w:t>
      </w:r>
    </w:p>
    <w:p w14:paraId="57BF69C3" w14:textId="77777777" w:rsidR="00B10CA2" w:rsidRPr="00867545" w:rsidRDefault="00B10CA2" w:rsidP="00B10CA2">
      <w:pPr>
        <w:pStyle w:val="Heading2"/>
        <w:spacing w:before="0" w:after="0" w:afterAutospacing="0"/>
        <w:ind w:left="357"/>
        <w:rPr>
          <w:rFonts w:ascii="Georgia" w:hAnsi="Georgia"/>
          <w:color w:val="auto"/>
          <w:sz w:val="6"/>
          <w:szCs w:val="6"/>
        </w:rPr>
      </w:pPr>
    </w:p>
    <w:tbl>
      <w:tblPr>
        <w:tblW w:w="0" w:type="auto"/>
        <w:tblInd w:w="6" w:type="dxa"/>
        <w:tblLook w:val="01E0" w:firstRow="1" w:lastRow="1" w:firstColumn="1" w:lastColumn="1" w:noHBand="0" w:noVBand="0"/>
      </w:tblPr>
      <w:tblGrid>
        <w:gridCol w:w="5178"/>
        <w:gridCol w:w="4834"/>
      </w:tblGrid>
      <w:tr w:rsidR="00B10CA2" w:rsidRPr="00100CC1" w14:paraId="57BF69DD" w14:textId="77777777" w:rsidTr="00993628">
        <w:trPr>
          <w:trHeight w:val="2443"/>
        </w:trPr>
        <w:tc>
          <w:tcPr>
            <w:tcW w:w="5415" w:type="dxa"/>
            <w:shd w:val="clear" w:color="auto" w:fill="auto"/>
          </w:tcPr>
          <w:p w14:paraId="57BF69C4" w14:textId="77777777" w:rsidR="00B10CA2" w:rsidRDefault="00B10CA2" w:rsidP="00867545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Georgia" w:hAnsi="Georgia"/>
                <w:sz w:val="18"/>
                <w:szCs w:val="18"/>
              </w:rPr>
            </w:pPr>
            <w:r w:rsidRPr="00100CC1">
              <w:rPr>
                <w:rFonts w:ascii="Georgia" w:hAnsi="Georgia"/>
                <w:sz w:val="18"/>
                <w:szCs w:val="18"/>
              </w:rPr>
              <w:t xml:space="preserve">Banco </w:t>
            </w:r>
            <w:proofErr w:type="spellStart"/>
            <w:r w:rsidRPr="00100CC1">
              <w:rPr>
                <w:rFonts w:ascii="Georgia" w:hAnsi="Georgia"/>
                <w:sz w:val="18"/>
                <w:szCs w:val="18"/>
              </w:rPr>
              <w:t>Popolare</w:t>
            </w:r>
            <w:proofErr w:type="spellEnd"/>
            <w:r w:rsidRPr="00100CC1">
              <w:rPr>
                <w:rFonts w:ascii="Georgia" w:hAnsi="Georgia"/>
                <w:sz w:val="18"/>
                <w:szCs w:val="18"/>
              </w:rPr>
              <w:t xml:space="preserve"> Croatia d.d., Zagreb</w:t>
            </w:r>
          </w:p>
          <w:p w14:paraId="57BF69C5" w14:textId="77777777" w:rsidR="003B368C" w:rsidRPr="00100CC1" w:rsidRDefault="003B368C" w:rsidP="00867545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Banka Kovanica d.d., Varaždin</w:t>
            </w:r>
          </w:p>
          <w:p w14:paraId="57BF69C6" w14:textId="77777777" w:rsidR="00B10CA2" w:rsidRPr="00100CC1" w:rsidRDefault="00B10CA2" w:rsidP="00867545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Georgia" w:hAnsi="Georgia"/>
                <w:sz w:val="18"/>
                <w:szCs w:val="18"/>
              </w:rPr>
            </w:pPr>
            <w:r w:rsidRPr="00100CC1">
              <w:rPr>
                <w:sz w:val="18"/>
                <w:szCs w:val="18"/>
              </w:rPr>
              <w:t>BKS Bank d.d., Rijeka</w:t>
            </w:r>
          </w:p>
          <w:p w14:paraId="57BF69C7" w14:textId="77777777" w:rsidR="00B10CA2" w:rsidRPr="00100CC1" w:rsidRDefault="00B10CA2" w:rsidP="00867545">
            <w:pPr>
              <w:numPr>
                <w:ilvl w:val="0"/>
                <w:numId w:val="6"/>
              </w:numPr>
              <w:ind w:left="714" w:hanging="357"/>
              <w:rPr>
                <w:rFonts w:ascii="Georgia" w:hAnsi="Georgia"/>
                <w:sz w:val="18"/>
                <w:szCs w:val="18"/>
              </w:rPr>
            </w:pPr>
            <w:r w:rsidRPr="00100CC1">
              <w:rPr>
                <w:rFonts w:ascii="Georgia" w:hAnsi="Georgia"/>
                <w:sz w:val="18"/>
                <w:szCs w:val="18"/>
              </w:rPr>
              <w:t xml:space="preserve">Centar banka d.d., Zagreb </w:t>
            </w:r>
          </w:p>
          <w:p w14:paraId="57BF69C8" w14:textId="77777777" w:rsidR="00B10CA2" w:rsidRPr="00100CC1" w:rsidRDefault="00B10CA2" w:rsidP="00867545">
            <w:pPr>
              <w:numPr>
                <w:ilvl w:val="0"/>
                <w:numId w:val="6"/>
              </w:numPr>
              <w:ind w:left="714" w:hanging="357"/>
              <w:rPr>
                <w:rFonts w:ascii="Georgia" w:hAnsi="Georgia"/>
                <w:sz w:val="18"/>
                <w:szCs w:val="18"/>
              </w:rPr>
            </w:pPr>
            <w:r w:rsidRPr="00100CC1">
              <w:rPr>
                <w:rFonts w:ascii="Georgia" w:hAnsi="Georgia"/>
                <w:sz w:val="18"/>
                <w:szCs w:val="18"/>
              </w:rPr>
              <w:t xml:space="preserve">Croatia banka d.d., Zagreb </w:t>
            </w:r>
          </w:p>
          <w:p w14:paraId="57BF69C9" w14:textId="77777777" w:rsidR="00B10CA2" w:rsidRPr="00100CC1" w:rsidRDefault="00B10CA2" w:rsidP="00867545">
            <w:pPr>
              <w:numPr>
                <w:ilvl w:val="0"/>
                <w:numId w:val="6"/>
              </w:numPr>
              <w:ind w:left="714" w:hanging="357"/>
              <w:rPr>
                <w:rFonts w:ascii="Georgia" w:hAnsi="Georgia"/>
                <w:sz w:val="18"/>
                <w:szCs w:val="18"/>
              </w:rPr>
            </w:pPr>
            <w:r w:rsidRPr="00100CC1">
              <w:rPr>
                <w:rFonts w:ascii="Georgia" w:hAnsi="Georgia"/>
                <w:sz w:val="18"/>
                <w:szCs w:val="18"/>
              </w:rPr>
              <w:t xml:space="preserve">Erste &amp; Steiermärkische bank d.d., Rijeka </w:t>
            </w:r>
          </w:p>
          <w:p w14:paraId="57BF69CA" w14:textId="77777777" w:rsidR="00B10CA2" w:rsidRPr="00100CC1" w:rsidRDefault="00B10CA2" w:rsidP="00867545">
            <w:pPr>
              <w:numPr>
                <w:ilvl w:val="0"/>
                <w:numId w:val="6"/>
              </w:numPr>
              <w:ind w:left="714" w:hanging="357"/>
              <w:rPr>
                <w:rFonts w:ascii="Georgia" w:hAnsi="Georgia"/>
                <w:sz w:val="18"/>
                <w:szCs w:val="18"/>
              </w:rPr>
            </w:pPr>
            <w:r w:rsidRPr="00100CC1">
              <w:rPr>
                <w:rFonts w:ascii="Georgia" w:hAnsi="Georgia"/>
                <w:sz w:val="18"/>
                <w:szCs w:val="18"/>
              </w:rPr>
              <w:t xml:space="preserve">Hrvatska poštanska banka d.d., Zagreb </w:t>
            </w:r>
          </w:p>
          <w:p w14:paraId="57BF69CB" w14:textId="77777777" w:rsidR="00B10CA2" w:rsidRPr="00100CC1" w:rsidRDefault="00B10CA2" w:rsidP="00867545">
            <w:pPr>
              <w:numPr>
                <w:ilvl w:val="0"/>
                <w:numId w:val="6"/>
              </w:numPr>
              <w:ind w:left="714" w:hanging="357"/>
              <w:rPr>
                <w:rFonts w:ascii="Georgia" w:hAnsi="Georgia"/>
                <w:sz w:val="18"/>
                <w:szCs w:val="18"/>
              </w:rPr>
            </w:pPr>
            <w:r w:rsidRPr="00100CC1">
              <w:rPr>
                <w:rFonts w:ascii="Georgia" w:hAnsi="Georgia"/>
                <w:sz w:val="18"/>
                <w:szCs w:val="18"/>
              </w:rPr>
              <w:t>Hypo Alpe-Adria-Bank d.d., Zagreb</w:t>
            </w:r>
          </w:p>
          <w:p w14:paraId="57BF69CC" w14:textId="77777777" w:rsidR="00B10CA2" w:rsidRPr="00100CC1" w:rsidRDefault="00B10CA2" w:rsidP="00867545">
            <w:pPr>
              <w:numPr>
                <w:ilvl w:val="0"/>
                <w:numId w:val="6"/>
              </w:numPr>
              <w:ind w:left="714" w:hanging="357"/>
              <w:rPr>
                <w:rFonts w:ascii="Georgia" w:hAnsi="Georgia"/>
                <w:sz w:val="18"/>
                <w:szCs w:val="18"/>
              </w:rPr>
            </w:pPr>
            <w:r w:rsidRPr="00100CC1">
              <w:rPr>
                <w:rFonts w:ascii="Georgia" w:hAnsi="Georgia"/>
                <w:sz w:val="18"/>
                <w:szCs w:val="18"/>
              </w:rPr>
              <w:t>Imex banka d.d., Split</w:t>
            </w:r>
          </w:p>
          <w:p w14:paraId="57BF69CD" w14:textId="77777777" w:rsidR="00B10CA2" w:rsidRPr="00100CC1" w:rsidRDefault="00B10CA2" w:rsidP="00867545">
            <w:pPr>
              <w:numPr>
                <w:ilvl w:val="0"/>
                <w:numId w:val="6"/>
              </w:numPr>
              <w:ind w:left="714" w:hanging="357"/>
              <w:rPr>
                <w:rFonts w:ascii="Georgia" w:hAnsi="Georgia"/>
                <w:sz w:val="18"/>
                <w:szCs w:val="18"/>
              </w:rPr>
            </w:pPr>
            <w:r w:rsidRPr="00100CC1">
              <w:rPr>
                <w:rFonts w:ascii="Georgia" w:hAnsi="Georgia"/>
                <w:sz w:val="18"/>
                <w:szCs w:val="18"/>
              </w:rPr>
              <w:t xml:space="preserve">Istarska kreditna banka Umag d.d., Umag </w:t>
            </w:r>
          </w:p>
          <w:p w14:paraId="57BF69CE" w14:textId="77777777" w:rsidR="00B10CA2" w:rsidRPr="00100CC1" w:rsidRDefault="00B10CA2" w:rsidP="00867545">
            <w:pPr>
              <w:numPr>
                <w:ilvl w:val="0"/>
                <w:numId w:val="6"/>
              </w:numPr>
              <w:ind w:left="714" w:hanging="357"/>
              <w:rPr>
                <w:rFonts w:ascii="Georgia" w:hAnsi="Georgia"/>
                <w:sz w:val="18"/>
                <w:szCs w:val="18"/>
              </w:rPr>
            </w:pPr>
            <w:r w:rsidRPr="00100CC1">
              <w:rPr>
                <w:rFonts w:ascii="Georgia" w:hAnsi="Georgia"/>
                <w:sz w:val="18"/>
                <w:szCs w:val="18"/>
              </w:rPr>
              <w:t>Jadranska banka d.d., Šibenik</w:t>
            </w:r>
          </w:p>
          <w:p w14:paraId="57BF69CF" w14:textId="77777777" w:rsidR="00B10CA2" w:rsidRPr="00100CC1" w:rsidRDefault="00B10CA2" w:rsidP="00867545">
            <w:pPr>
              <w:numPr>
                <w:ilvl w:val="0"/>
                <w:numId w:val="6"/>
              </w:numPr>
              <w:ind w:left="714" w:hanging="357"/>
              <w:rPr>
                <w:rFonts w:ascii="Georgia" w:hAnsi="Georgia"/>
                <w:sz w:val="18"/>
                <w:szCs w:val="18"/>
              </w:rPr>
            </w:pPr>
            <w:r w:rsidRPr="00100CC1">
              <w:rPr>
                <w:rFonts w:ascii="Georgia" w:hAnsi="Georgia"/>
                <w:sz w:val="18"/>
                <w:szCs w:val="18"/>
              </w:rPr>
              <w:t>Kreditna banka Zagreb d.d., Zagreb</w:t>
            </w:r>
          </w:p>
          <w:p w14:paraId="57BF69D0" w14:textId="77777777" w:rsidR="009C75DC" w:rsidRPr="00100CC1" w:rsidRDefault="009C75DC" w:rsidP="001906C3">
            <w:pPr>
              <w:ind w:left="714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auto"/>
          </w:tcPr>
          <w:p w14:paraId="57BF69D1" w14:textId="77777777" w:rsidR="00270CA5" w:rsidRPr="00100CC1" w:rsidRDefault="00270CA5" w:rsidP="00867545">
            <w:pPr>
              <w:numPr>
                <w:ilvl w:val="0"/>
                <w:numId w:val="6"/>
              </w:numPr>
              <w:ind w:left="714" w:hanging="357"/>
              <w:rPr>
                <w:rFonts w:ascii="Georgia" w:hAnsi="Georgia"/>
                <w:sz w:val="18"/>
                <w:szCs w:val="18"/>
              </w:rPr>
            </w:pPr>
            <w:r w:rsidRPr="00100CC1">
              <w:rPr>
                <w:rFonts w:ascii="Georgia" w:hAnsi="Georgia"/>
                <w:sz w:val="18"/>
                <w:szCs w:val="18"/>
              </w:rPr>
              <w:t xml:space="preserve">OTP banka Hrvatska d.d., Zadar </w:t>
            </w:r>
          </w:p>
          <w:p w14:paraId="57BF69D2" w14:textId="77777777" w:rsidR="00270CA5" w:rsidRPr="00100CC1" w:rsidRDefault="00270CA5" w:rsidP="00867545">
            <w:pPr>
              <w:numPr>
                <w:ilvl w:val="0"/>
                <w:numId w:val="6"/>
              </w:numPr>
              <w:ind w:left="714" w:hanging="357"/>
              <w:rPr>
                <w:rFonts w:ascii="Georgia" w:hAnsi="Georgia"/>
                <w:sz w:val="18"/>
                <w:szCs w:val="18"/>
              </w:rPr>
            </w:pPr>
            <w:r w:rsidRPr="00100CC1">
              <w:rPr>
                <w:rFonts w:ascii="Georgia" w:hAnsi="Georgia"/>
                <w:sz w:val="18"/>
                <w:szCs w:val="18"/>
              </w:rPr>
              <w:t xml:space="preserve">Partner banka d.d., Zagreb </w:t>
            </w:r>
          </w:p>
          <w:p w14:paraId="57BF69D3" w14:textId="77777777" w:rsidR="00270CA5" w:rsidRPr="00100CC1" w:rsidRDefault="00270CA5" w:rsidP="00867545">
            <w:pPr>
              <w:numPr>
                <w:ilvl w:val="0"/>
                <w:numId w:val="6"/>
              </w:numPr>
              <w:ind w:left="714" w:hanging="357"/>
              <w:rPr>
                <w:rFonts w:ascii="Georgia" w:hAnsi="Georgia"/>
                <w:sz w:val="18"/>
                <w:szCs w:val="18"/>
              </w:rPr>
            </w:pPr>
            <w:r w:rsidRPr="00100CC1">
              <w:rPr>
                <w:rFonts w:ascii="Georgia" w:hAnsi="Georgia"/>
                <w:sz w:val="18"/>
                <w:szCs w:val="18"/>
              </w:rPr>
              <w:t xml:space="preserve">Podravska banka d.d., Koprivnica </w:t>
            </w:r>
          </w:p>
          <w:p w14:paraId="57BF69D4" w14:textId="77777777" w:rsidR="00270CA5" w:rsidRPr="00100CC1" w:rsidRDefault="00270CA5" w:rsidP="00867545">
            <w:pPr>
              <w:numPr>
                <w:ilvl w:val="0"/>
                <w:numId w:val="6"/>
              </w:numPr>
              <w:ind w:left="714" w:hanging="357"/>
              <w:rPr>
                <w:rFonts w:ascii="Georgia" w:hAnsi="Georgia"/>
                <w:sz w:val="18"/>
                <w:szCs w:val="18"/>
              </w:rPr>
            </w:pPr>
            <w:r w:rsidRPr="00100CC1">
              <w:rPr>
                <w:rFonts w:ascii="Georgia" w:hAnsi="Georgia"/>
                <w:sz w:val="18"/>
                <w:szCs w:val="18"/>
              </w:rPr>
              <w:t xml:space="preserve">Privredna banka Zagreb d.d., Zagreb </w:t>
            </w:r>
          </w:p>
          <w:p w14:paraId="57BF69D5" w14:textId="77777777" w:rsidR="00270CA5" w:rsidRPr="00100CC1" w:rsidRDefault="00270CA5" w:rsidP="00867545">
            <w:pPr>
              <w:numPr>
                <w:ilvl w:val="0"/>
                <w:numId w:val="6"/>
              </w:numPr>
              <w:ind w:left="714" w:hanging="357"/>
              <w:rPr>
                <w:rFonts w:ascii="Georgia" w:hAnsi="Georgia"/>
                <w:sz w:val="18"/>
                <w:szCs w:val="18"/>
              </w:rPr>
            </w:pPr>
            <w:r w:rsidRPr="00100CC1">
              <w:rPr>
                <w:rFonts w:ascii="Georgia" w:hAnsi="Georgia"/>
                <w:sz w:val="18"/>
                <w:szCs w:val="18"/>
              </w:rPr>
              <w:t>Raiffeisenbank Austria d.d. Zagreb</w:t>
            </w:r>
          </w:p>
          <w:p w14:paraId="57BF69D6" w14:textId="77777777" w:rsidR="00270CA5" w:rsidRPr="00100CC1" w:rsidRDefault="00270CA5" w:rsidP="00867545">
            <w:pPr>
              <w:numPr>
                <w:ilvl w:val="0"/>
                <w:numId w:val="6"/>
              </w:numPr>
              <w:ind w:left="714" w:hanging="357"/>
              <w:rPr>
                <w:rFonts w:ascii="Georgia" w:hAnsi="Georgia"/>
                <w:sz w:val="18"/>
                <w:szCs w:val="18"/>
              </w:rPr>
            </w:pPr>
            <w:r w:rsidRPr="00100CC1">
              <w:rPr>
                <w:rFonts w:ascii="Georgia" w:hAnsi="Georgia"/>
                <w:sz w:val="18"/>
                <w:szCs w:val="18"/>
              </w:rPr>
              <w:t xml:space="preserve">Samoborska banka d.d., Samobor </w:t>
            </w:r>
          </w:p>
          <w:p w14:paraId="57BF69D7" w14:textId="77777777" w:rsidR="00270CA5" w:rsidRPr="00100CC1" w:rsidRDefault="00270CA5" w:rsidP="00270CA5">
            <w:pPr>
              <w:numPr>
                <w:ilvl w:val="0"/>
                <w:numId w:val="6"/>
              </w:numPr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270CA5">
              <w:rPr>
                <w:rFonts w:ascii="Georgia" w:hAnsi="Georgia"/>
                <w:sz w:val="18"/>
                <w:szCs w:val="18"/>
              </w:rPr>
              <w:t>Sberbank</w:t>
            </w:r>
            <w:proofErr w:type="spellEnd"/>
            <w:r w:rsidRPr="00270CA5">
              <w:rPr>
                <w:rFonts w:ascii="Georgia" w:hAnsi="Georgia"/>
                <w:sz w:val="18"/>
                <w:szCs w:val="18"/>
              </w:rPr>
              <w:t xml:space="preserve"> d.d.</w:t>
            </w:r>
            <w:r w:rsidRPr="00100CC1">
              <w:rPr>
                <w:rFonts w:ascii="Georgia" w:hAnsi="Georgia"/>
                <w:sz w:val="18"/>
                <w:szCs w:val="18"/>
              </w:rPr>
              <w:t xml:space="preserve">, Zagreb </w:t>
            </w:r>
          </w:p>
          <w:p w14:paraId="57BF69D8" w14:textId="77777777" w:rsidR="00270CA5" w:rsidRPr="00100CC1" w:rsidRDefault="00270CA5" w:rsidP="00867545">
            <w:pPr>
              <w:numPr>
                <w:ilvl w:val="0"/>
                <w:numId w:val="6"/>
              </w:numPr>
              <w:ind w:left="714" w:hanging="357"/>
              <w:rPr>
                <w:rFonts w:ascii="Georgia" w:hAnsi="Georgia"/>
                <w:sz w:val="18"/>
                <w:szCs w:val="18"/>
              </w:rPr>
            </w:pPr>
            <w:r w:rsidRPr="00100CC1">
              <w:rPr>
                <w:rFonts w:ascii="Georgia" w:hAnsi="Georgia"/>
                <w:sz w:val="18"/>
                <w:szCs w:val="18"/>
              </w:rPr>
              <w:t xml:space="preserve">Slatinska banka d.d., Slatina </w:t>
            </w:r>
          </w:p>
          <w:p w14:paraId="57BF69D9" w14:textId="77777777" w:rsidR="00270CA5" w:rsidRPr="00100CC1" w:rsidRDefault="00270CA5" w:rsidP="00867545">
            <w:pPr>
              <w:numPr>
                <w:ilvl w:val="0"/>
                <w:numId w:val="6"/>
              </w:numPr>
              <w:ind w:left="714" w:hanging="357"/>
              <w:rPr>
                <w:rFonts w:ascii="Georgia" w:hAnsi="Georgia"/>
                <w:sz w:val="18"/>
                <w:szCs w:val="18"/>
              </w:rPr>
            </w:pPr>
            <w:r w:rsidRPr="00100CC1">
              <w:rPr>
                <w:rFonts w:ascii="Georgia" w:hAnsi="Georgia"/>
                <w:sz w:val="18"/>
                <w:szCs w:val="18"/>
              </w:rPr>
              <w:t xml:space="preserve">Societe Generale – Splitska banka d.d., Split </w:t>
            </w:r>
          </w:p>
          <w:p w14:paraId="57BF69DA" w14:textId="77777777" w:rsidR="00270CA5" w:rsidRPr="00100CC1" w:rsidRDefault="00270CA5" w:rsidP="00867545">
            <w:pPr>
              <w:numPr>
                <w:ilvl w:val="0"/>
                <w:numId w:val="6"/>
              </w:numPr>
              <w:ind w:left="714" w:hanging="357"/>
              <w:rPr>
                <w:rFonts w:ascii="Georgia" w:hAnsi="Georgia"/>
                <w:sz w:val="18"/>
                <w:szCs w:val="18"/>
              </w:rPr>
            </w:pPr>
            <w:r w:rsidRPr="00100CC1">
              <w:rPr>
                <w:rFonts w:ascii="Georgia" w:hAnsi="Georgia"/>
                <w:sz w:val="18"/>
                <w:szCs w:val="18"/>
              </w:rPr>
              <w:t>Vaba d.d. banka Varaždin</w:t>
            </w:r>
          </w:p>
          <w:p w14:paraId="57BF69DB" w14:textId="77777777" w:rsidR="00270CA5" w:rsidRPr="00100CC1" w:rsidRDefault="00270CA5" w:rsidP="00867545">
            <w:pPr>
              <w:numPr>
                <w:ilvl w:val="0"/>
                <w:numId w:val="6"/>
              </w:numPr>
              <w:ind w:left="714" w:hanging="357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00CC1">
              <w:rPr>
                <w:rFonts w:ascii="Georgia" w:hAnsi="Georgia"/>
                <w:sz w:val="18"/>
                <w:szCs w:val="18"/>
              </w:rPr>
              <w:t>Veneto</w:t>
            </w:r>
            <w:proofErr w:type="spellEnd"/>
            <w:r w:rsidRPr="00100CC1">
              <w:rPr>
                <w:rFonts w:ascii="Georgia" w:hAnsi="Georgia"/>
                <w:sz w:val="18"/>
                <w:szCs w:val="18"/>
              </w:rPr>
              <w:t xml:space="preserve"> banka d.d., Zagreb</w:t>
            </w:r>
          </w:p>
          <w:p w14:paraId="57BF69DC" w14:textId="77777777" w:rsidR="00B10CA2" w:rsidRPr="00100CC1" w:rsidRDefault="00270CA5" w:rsidP="00867545">
            <w:pPr>
              <w:numPr>
                <w:ilvl w:val="0"/>
                <w:numId w:val="6"/>
              </w:numPr>
              <w:ind w:left="714" w:hanging="357"/>
              <w:rPr>
                <w:rFonts w:ascii="Georgia" w:hAnsi="Georgia"/>
                <w:sz w:val="18"/>
                <w:szCs w:val="18"/>
              </w:rPr>
            </w:pPr>
            <w:r w:rsidRPr="00100CC1">
              <w:rPr>
                <w:rFonts w:ascii="Georgia" w:hAnsi="Georgia"/>
                <w:sz w:val="18"/>
                <w:szCs w:val="18"/>
              </w:rPr>
              <w:t xml:space="preserve">Zagrebačka banka d.d., Zagreb </w:t>
            </w:r>
          </w:p>
        </w:tc>
      </w:tr>
    </w:tbl>
    <w:p w14:paraId="57BF69DE" w14:textId="77777777" w:rsidR="00B976BA" w:rsidRDefault="00B976BA">
      <w:pPr>
        <w:rPr>
          <w:rFonts w:ascii="Georgia" w:hAnsi="Georgia"/>
          <w:color w:val="808080"/>
          <w:sz w:val="18"/>
          <w:szCs w:val="18"/>
        </w:rPr>
      </w:pPr>
    </w:p>
    <w:p w14:paraId="57BF69DF" w14:textId="77777777" w:rsidR="00B976BA" w:rsidRPr="00993628" w:rsidRDefault="00B976BA" w:rsidP="00993628">
      <w:pPr>
        <w:rPr>
          <w:rFonts w:ascii="Georgia" w:hAnsi="Georgia"/>
          <w:color w:val="808080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 xml:space="preserve">Detaljnije informacije možete naći u cjelovitom tekstu programa ili na: </w:t>
      </w:r>
    </w:p>
    <w:p w14:paraId="57BF69E0" w14:textId="77777777" w:rsidR="00B976BA" w:rsidRDefault="00B976BA" w:rsidP="00B976BA">
      <w:pPr>
        <w:autoSpaceDE w:val="0"/>
        <w:autoSpaceDN w:val="0"/>
        <w:adjustRightInd w:val="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HBOR </w:t>
      </w:r>
    </w:p>
    <w:p w14:paraId="57BF69E1" w14:textId="77777777" w:rsidR="00B976BA" w:rsidRDefault="00B976BA" w:rsidP="00B976BA">
      <w:pPr>
        <w:autoSpaceDE w:val="0"/>
        <w:autoSpaceDN w:val="0"/>
        <w:adjustRightInd w:val="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Strossmayerov trg 9,10000 Zagreb </w:t>
      </w:r>
    </w:p>
    <w:p w14:paraId="57BF69E2" w14:textId="77777777" w:rsidR="00993628" w:rsidRPr="00993628" w:rsidRDefault="00993628" w:rsidP="00993628">
      <w:pPr>
        <w:rPr>
          <w:rFonts w:ascii="Arial" w:hAnsi="Arial" w:cs="Arial"/>
          <w:color w:val="666666"/>
          <w:sz w:val="20"/>
          <w:szCs w:val="20"/>
        </w:rPr>
      </w:pPr>
      <w:r w:rsidRPr="00993628">
        <w:rPr>
          <w:rFonts w:ascii="Arial" w:hAnsi="Arial" w:cs="Arial"/>
          <w:color w:val="666666"/>
          <w:sz w:val="20"/>
          <w:szCs w:val="20"/>
        </w:rPr>
        <w:t>broj telefona: 01 / 4591 535, 01 / 4597 814</w:t>
      </w:r>
    </w:p>
    <w:p w14:paraId="57BF69E3" w14:textId="77777777" w:rsidR="00C01EF8" w:rsidRPr="00867545" w:rsidRDefault="00993628" w:rsidP="00993628">
      <w:pPr>
        <w:rPr>
          <w:sz w:val="6"/>
          <w:szCs w:val="6"/>
        </w:rPr>
      </w:pPr>
      <w:r w:rsidRPr="00993628">
        <w:rPr>
          <w:rFonts w:ascii="Arial" w:hAnsi="Arial" w:cs="Arial"/>
          <w:color w:val="666666"/>
          <w:sz w:val="20"/>
          <w:szCs w:val="20"/>
        </w:rPr>
        <w:t>e-mail adresa: izvoz@</w:t>
      </w:r>
      <w:proofErr w:type="spellStart"/>
      <w:r w:rsidRPr="00993628">
        <w:rPr>
          <w:rFonts w:ascii="Arial" w:hAnsi="Arial" w:cs="Arial"/>
          <w:color w:val="666666"/>
          <w:sz w:val="20"/>
          <w:szCs w:val="20"/>
        </w:rPr>
        <w:t>hbor.hr</w:t>
      </w:r>
      <w:proofErr w:type="spellEnd"/>
    </w:p>
    <w:sectPr w:rsidR="00C01EF8" w:rsidRPr="00867545" w:rsidSect="00993628">
      <w:footerReference w:type="default" r:id="rId13"/>
      <w:footerReference w:type="first" r:id="rId14"/>
      <w:pgSz w:w="11906" w:h="16838" w:code="9"/>
      <w:pgMar w:top="1049" w:right="1134" w:bottom="426" w:left="970" w:header="1440" w:footer="351" w:gutter="0"/>
      <w:cols w:space="84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F69E8" w14:textId="77777777" w:rsidR="003B225E" w:rsidRDefault="003B225E">
      <w:r>
        <w:separator/>
      </w:r>
    </w:p>
  </w:endnote>
  <w:endnote w:type="continuationSeparator" w:id="0">
    <w:p w14:paraId="57BF69E9" w14:textId="77777777" w:rsidR="003B225E" w:rsidRDefault="003B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F69EA" w14:textId="77777777" w:rsidR="00D151C0" w:rsidRPr="00254DAE" w:rsidRDefault="00D151C0" w:rsidP="00B10CA2">
    <w:pPr>
      <w:pStyle w:val="Footer"/>
      <w:tabs>
        <w:tab w:val="left" w:pos="1276"/>
      </w:tabs>
      <w:jc w:val="center"/>
      <w:rPr>
        <w:rFonts w:ascii="Georgia" w:hAnsi="Georgia"/>
        <w:sz w:val="16"/>
        <w:szCs w:val="16"/>
      </w:rPr>
    </w:pPr>
    <w:r w:rsidRPr="00254DAE">
      <w:rPr>
        <w:rFonts w:ascii="Georgia" w:hAnsi="Georgia"/>
        <w:sz w:val="16"/>
        <w:szCs w:val="16"/>
      </w:rPr>
      <w:t>HBOR zadržava pravo izmjene informacija navedenih u materijalu. Iste služe isključivo u informativne sv</w:t>
    </w:r>
    <w:r>
      <w:rPr>
        <w:rFonts w:ascii="Georgia" w:hAnsi="Georgia"/>
        <w:sz w:val="16"/>
        <w:szCs w:val="16"/>
      </w:rPr>
      <w:t>r</w:t>
    </w:r>
    <w:r w:rsidRPr="00254DAE">
      <w:rPr>
        <w:rFonts w:ascii="Georgia" w:hAnsi="Georgia"/>
        <w:sz w:val="16"/>
        <w:szCs w:val="16"/>
      </w:rPr>
      <w:t>he</w:t>
    </w:r>
    <w:r>
      <w:rPr>
        <w:rFonts w:ascii="Georgia" w:hAnsi="Georgia"/>
        <w:sz w:val="16"/>
        <w:szCs w:val="16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F69EB" w14:textId="77777777" w:rsidR="00D151C0" w:rsidRPr="00347301" w:rsidRDefault="00D151C0" w:rsidP="00B10CA2">
    <w:pPr>
      <w:pStyle w:val="Footer"/>
      <w:tabs>
        <w:tab w:val="left" w:pos="1276"/>
      </w:tabs>
      <w:jc w:val="center"/>
      <w:rPr>
        <w:rFonts w:ascii="Georgia" w:hAnsi="Georgia"/>
        <w:sz w:val="16"/>
        <w:szCs w:val="16"/>
      </w:rPr>
    </w:pPr>
    <w:r w:rsidRPr="00254DAE">
      <w:rPr>
        <w:rFonts w:ascii="Georgia" w:hAnsi="Georgia"/>
        <w:sz w:val="16"/>
        <w:szCs w:val="16"/>
      </w:rPr>
      <w:t>HBOR zadržava pravo izmjene informacija navedenih u materijalu. Iste služe isključivo u informativne sv</w:t>
    </w:r>
    <w:r>
      <w:rPr>
        <w:rFonts w:ascii="Georgia" w:hAnsi="Georgia"/>
        <w:sz w:val="16"/>
        <w:szCs w:val="16"/>
      </w:rPr>
      <w:t>r</w:t>
    </w:r>
    <w:r w:rsidRPr="00254DAE">
      <w:rPr>
        <w:rFonts w:ascii="Georgia" w:hAnsi="Georgia"/>
        <w:sz w:val="16"/>
        <w:szCs w:val="16"/>
      </w:rPr>
      <w:t>he</w:t>
    </w:r>
    <w:r>
      <w:rPr>
        <w:rFonts w:ascii="Georgia" w:hAnsi="Georgi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F69E6" w14:textId="77777777" w:rsidR="003B225E" w:rsidRDefault="003B225E">
      <w:r>
        <w:separator/>
      </w:r>
    </w:p>
  </w:footnote>
  <w:footnote w:type="continuationSeparator" w:id="0">
    <w:p w14:paraId="57BF69E7" w14:textId="77777777" w:rsidR="003B225E" w:rsidRDefault="003B2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15B"/>
    <w:multiLevelType w:val="hybridMultilevel"/>
    <w:tmpl w:val="AFD29C56"/>
    <w:lvl w:ilvl="0" w:tplc="0BECBFFE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">
    <w:nsid w:val="11E93A75"/>
    <w:multiLevelType w:val="hybridMultilevel"/>
    <w:tmpl w:val="08C0F872"/>
    <w:lvl w:ilvl="0" w:tplc="F14EBC48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FF000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">
    <w:nsid w:val="144261E5"/>
    <w:multiLevelType w:val="hybridMultilevel"/>
    <w:tmpl w:val="82FC6AF8"/>
    <w:lvl w:ilvl="0" w:tplc="2520A92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FF0000"/>
      </w:rPr>
    </w:lvl>
    <w:lvl w:ilvl="1" w:tplc="041A000F">
      <w:start w:val="1"/>
      <w:numFmt w:val="decimal"/>
      <w:lvlText w:val="%2."/>
      <w:lvlJc w:val="left"/>
      <w:pPr>
        <w:tabs>
          <w:tab w:val="num" w:pos="1839"/>
        </w:tabs>
        <w:ind w:left="1839" w:hanging="360"/>
      </w:pPr>
      <w:rPr>
        <w:rFonts w:hint="default"/>
        <w:color w:val="0000FF"/>
      </w:rPr>
    </w:lvl>
    <w:lvl w:ilvl="2" w:tplc="041A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3">
    <w:nsid w:val="352F0840"/>
    <w:multiLevelType w:val="hybridMultilevel"/>
    <w:tmpl w:val="545243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3234F3"/>
    <w:multiLevelType w:val="hybridMultilevel"/>
    <w:tmpl w:val="C786150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884869"/>
    <w:multiLevelType w:val="hybridMultilevel"/>
    <w:tmpl w:val="580AD9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4C9B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D7DE157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color w:val="FF0000"/>
      </w:rPr>
    </w:lvl>
    <w:lvl w:ilvl="3" w:tplc="7A4EA5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FF00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017302"/>
    <w:multiLevelType w:val="hybridMultilevel"/>
    <w:tmpl w:val="04325104"/>
    <w:lvl w:ilvl="0" w:tplc="984AD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A2"/>
    <w:rsid w:val="00022CFC"/>
    <w:rsid w:val="00077CA9"/>
    <w:rsid w:val="00100CC1"/>
    <w:rsid w:val="00172A0B"/>
    <w:rsid w:val="001906C3"/>
    <w:rsid w:val="001A60E6"/>
    <w:rsid w:val="001B2F8A"/>
    <w:rsid w:val="0020034A"/>
    <w:rsid w:val="00270CA5"/>
    <w:rsid w:val="002A7303"/>
    <w:rsid w:val="002E1257"/>
    <w:rsid w:val="003B225E"/>
    <w:rsid w:val="003B368C"/>
    <w:rsid w:val="00425303"/>
    <w:rsid w:val="0043126A"/>
    <w:rsid w:val="00453A12"/>
    <w:rsid w:val="004A5443"/>
    <w:rsid w:val="00502BF8"/>
    <w:rsid w:val="005A34FF"/>
    <w:rsid w:val="007E12C0"/>
    <w:rsid w:val="00867545"/>
    <w:rsid w:val="008F09FF"/>
    <w:rsid w:val="00970D48"/>
    <w:rsid w:val="00971422"/>
    <w:rsid w:val="00993628"/>
    <w:rsid w:val="009A21A6"/>
    <w:rsid w:val="009C75DC"/>
    <w:rsid w:val="00A065B5"/>
    <w:rsid w:val="00B10CA2"/>
    <w:rsid w:val="00B76E3C"/>
    <w:rsid w:val="00B976BA"/>
    <w:rsid w:val="00BC3D4D"/>
    <w:rsid w:val="00BC5BB7"/>
    <w:rsid w:val="00BF569B"/>
    <w:rsid w:val="00C01EF8"/>
    <w:rsid w:val="00CA3C99"/>
    <w:rsid w:val="00CB15AE"/>
    <w:rsid w:val="00CC64F6"/>
    <w:rsid w:val="00D151C0"/>
    <w:rsid w:val="00D21033"/>
    <w:rsid w:val="00D44E35"/>
    <w:rsid w:val="00E0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7BF6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0CA2"/>
    <w:rPr>
      <w:sz w:val="24"/>
      <w:szCs w:val="24"/>
    </w:rPr>
  </w:style>
  <w:style w:type="paragraph" w:styleId="Heading2">
    <w:name w:val="heading 2"/>
    <w:basedOn w:val="Normal"/>
    <w:qFormat/>
    <w:rsid w:val="00B10CA2"/>
    <w:pPr>
      <w:spacing w:before="514" w:after="100" w:afterAutospacing="1"/>
      <w:outlineLvl w:val="1"/>
    </w:pPr>
    <w:rPr>
      <w:b/>
      <w:bCs/>
      <w:color w:val="3C3CF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NormalWebVerdana10pt">
    <w:name w:val="Style Normal (Web) + Verdana 10 pt"/>
    <w:basedOn w:val="NormalWeb"/>
    <w:rsid w:val="00B10CA2"/>
    <w:pPr>
      <w:spacing w:before="100" w:beforeAutospacing="1" w:after="100" w:afterAutospacing="1"/>
      <w:jc w:val="both"/>
    </w:pPr>
  </w:style>
  <w:style w:type="paragraph" w:styleId="Footer">
    <w:name w:val="footer"/>
    <w:basedOn w:val="Normal"/>
    <w:rsid w:val="00B10CA2"/>
    <w:pPr>
      <w:tabs>
        <w:tab w:val="center" w:pos="4536"/>
        <w:tab w:val="right" w:pos="9072"/>
      </w:tabs>
    </w:pPr>
  </w:style>
  <w:style w:type="character" w:styleId="Hyperlink">
    <w:name w:val="Hyperlink"/>
    <w:rsid w:val="00B10CA2"/>
    <w:rPr>
      <w:color w:val="0000FF"/>
      <w:u w:val="single"/>
    </w:rPr>
  </w:style>
  <w:style w:type="table" w:styleId="TableGrid">
    <w:name w:val="Table Grid"/>
    <w:basedOn w:val="TableNormal"/>
    <w:rsid w:val="00B10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10CA2"/>
  </w:style>
  <w:style w:type="paragraph" w:styleId="BalloonText">
    <w:name w:val="Balloon Text"/>
    <w:basedOn w:val="Normal"/>
    <w:semiHidden/>
    <w:rsid w:val="00CB15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B36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B36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0CA2"/>
    <w:rPr>
      <w:sz w:val="24"/>
      <w:szCs w:val="24"/>
    </w:rPr>
  </w:style>
  <w:style w:type="paragraph" w:styleId="Heading2">
    <w:name w:val="heading 2"/>
    <w:basedOn w:val="Normal"/>
    <w:qFormat/>
    <w:rsid w:val="00B10CA2"/>
    <w:pPr>
      <w:spacing w:before="514" w:after="100" w:afterAutospacing="1"/>
      <w:outlineLvl w:val="1"/>
    </w:pPr>
    <w:rPr>
      <w:b/>
      <w:bCs/>
      <w:color w:val="3C3CF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NormalWebVerdana10pt">
    <w:name w:val="Style Normal (Web) + Verdana 10 pt"/>
    <w:basedOn w:val="NormalWeb"/>
    <w:rsid w:val="00B10CA2"/>
    <w:pPr>
      <w:spacing w:before="100" w:beforeAutospacing="1" w:after="100" w:afterAutospacing="1"/>
      <w:jc w:val="both"/>
    </w:pPr>
  </w:style>
  <w:style w:type="paragraph" w:styleId="Footer">
    <w:name w:val="footer"/>
    <w:basedOn w:val="Normal"/>
    <w:rsid w:val="00B10CA2"/>
    <w:pPr>
      <w:tabs>
        <w:tab w:val="center" w:pos="4536"/>
        <w:tab w:val="right" w:pos="9072"/>
      </w:tabs>
    </w:pPr>
  </w:style>
  <w:style w:type="character" w:styleId="Hyperlink">
    <w:name w:val="Hyperlink"/>
    <w:rsid w:val="00B10CA2"/>
    <w:rPr>
      <w:color w:val="0000FF"/>
      <w:u w:val="single"/>
    </w:rPr>
  </w:style>
  <w:style w:type="table" w:styleId="TableGrid">
    <w:name w:val="Table Grid"/>
    <w:basedOn w:val="TableNormal"/>
    <w:rsid w:val="00B10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10CA2"/>
  </w:style>
  <w:style w:type="paragraph" w:styleId="BalloonText">
    <w:name w:val="Balloon Text"/>
    <w:basedOn w:val="Normal"/>
    <w:semiHidden/>
    <w:rsid w:val="00CB15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B36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B36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e_x0020_programa xmlns="f3be8e40-ecfb-4347-b3a3-58c94b95a1fc">28</Ime_x0020_programa>
    <Tip_x0020_dokumenta xmlns="f3be8e40-ecfb-4347-b3a3-58c94b95a1fc">2</Tip_x0020_dokument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1C9830D9AA640AA2701C85E8968DA" ma:contentTypeVersion="16" ma:contentTypeDescription="Create a new document." ma:contentTypeScope="" ma:versionID="7235b9f8c4718f1f8aec95c02826f903">
  <xsd:schema xmlns:xsd="http://www.w3.org/2001/XMLSchema" xmlns:xs="http://www.w3.org/2001/XMLSchema" xmlns:p="http://schemas.microsoft.com/office/2006/metadata/properties" xmlns:ns2="f3be8e40-ecfb-4347-b3a3-58c94b95a1fc" targetNamespace="http://schemas.microsoft.com/office/2006/metadata/properties" ma:root="true" ma:fieldsID="1c1127d2d4d5dcd5d3a7a6f4fd8a7722" ns2:_="">
    <xsd:import namespace="f3be8e40-ecfb-4347-b3a3-58c94b95a1fc"/>
    <xsd:element name="properties">
      <xsd:complexType>
        <xsd:sequence>
          <xsd:element name="documentManagement">
            <xsd:complexType>
              <xsd:all>
                <xsd:element ref="ns2:Ime_x0020_programa" minOccurs="0"/>
                <xsd:element ref="ns2:Ime_x0020_programa_x003a_Broj" minOccurs="0"/>
                <xsd:element ref="ns2:Tip_x0020_dokumenta" minOccurs="0"/>
                <xsd:element ref="ns2:Tip_x0020_dokumenta_x003a_Poredak" minOccurs="0"/>
                <xsd:element ref="ns2:Ime_x0020_programa_x003a_DatumIzmje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8e40-ecfb-4347-b3a3-58c94b95a1fc" elementFormDefault="qualified">
    <xsd:import namespace="http://schemas.microsoft.com/office/2006/documentManagement/types"/>
    <xsd:import namespace="http://schemas.microsoft.com/office/infopath/2007/PartnerControls"/>
    <xsd:element name="Ime_x0020_programa" ma:index="8" nillable="true" ma:displayName="Ime programa" ma:list="{203bdfee-70ef-482c-9aaf-2fffe2f252e3}" ma:internalName="Ime_x0020_programa" ma:readOnly="false" ma:showField="Title">
      <xsd:simpleType>
        <xsd:restriction base="dms:Lookup"/>
      </xsd:simpleType>
    </xsd:element>
    <xsd:element name="Ime_x0020_programa_x003a_Broj" ma:index="9" nillable="true" ma:displayName="Ime programa:Broj" ma:list="{203bdfee-70ef-482c-9aaf-2fffe2f252e3}" ma:internalName="Ime_x0020_programa_x003a_Broj" ma:readOnly="true" ma:showField="Broj" ma:web="b2d9da5b-6a52-4290-94b4-440a866d3304">
      <xsd:simpleType>
        <xsd:restriction base="dms:Lookup"/>
      </xsd:simpleType>
    </xsd:element>
    <xsd:element name="Tip_x0020_dokumenta" ma:index="10" nillable="true" ma:displayName="Tip dokumenta" ma:list="{004cf3ef-d7a1-451a-bd18-c911e50d15dc}" ma:internalName="Tip_x0020_dokumenta" ma:showField="Title">
      <xsd:simpleType>
        <xsd:restriction base="dms:Lookup"/>
      </xsd:simpleType>
    </xsd:element>
    <xsd:element name="Tip_x0020_dokumenta_x003a_Poredak" ma:index="11" nillable="true" ma:displayName="Tip dokumenta:Poredak" ma:list="{004cf3ef-d7a1-451a-bd18-c911e50d15dc}" ma:internalName="Tip_x0020_dokumenta_x003a_Poredak" ma:readOnly="true" ma:showField="Poredak" ma:web="b2d9da5b-6a52-4290-94b4-440a866d3304">
      <xsd:simpleType>
        <xsd:restriction base="dms:Lookup"/>
      </xsd:simpleType>
    </xsd:element>
    <xsd:element name="Ime_x0020_programa_x003a_DatumIzmjene" ma:index="12" nillable="true" ma:displayName="DatumIzmjene" ma:description="Ime programa: DatumIzmjene" ma:list="{203bdfee-70ef-482c-9aaf-2fffe2f252e3}" ma:internalName="Ime_x0020_programa_x003a_DatumIzmjene" ma:readOnly="true" ma:showField="DatumIzmjene" ma:web="b2d9da5b-6a52-4290-94b4-440a866d33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3BFE-F2BF-4455-AD54-C70D879A8AC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f3be8e40-ecfb-4347-b3a3-58c94b95a1fc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E38804-0C60-43F2-B1D3-ACA1045FC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e8e40-ecfb-4347-b3a3-58c94b95a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C6B25-3559-4845-849C-BA8FE57225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694D4C-76D2-4E2B-972C-2CFD729A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030. Priprema izvoza - letak</vt:lpstr>
    </vt:vector>
  </TitlesOfParts>
  <Company>HBOR</Company>
  <LinksUpToDate>false</LinksUpToDate>
  <CharactersWithSpaces>4486</CharactersWithSpaces>
  <SharedDoc>false</SharedDoc>
  <HLinks>
    <vt:vector size="12" baseType="variant">
      <vt:variant>
        <vt:i4>6029415</vt:i4>
      </vt:variant>
      <vt:variant>
        <vt:i4>3</vt:i4>
      </vt:variant>
      <vt:variant>
        <vt:i4>0</vt:i4>
      </vt:variant>
      <vt:variant>
        <vt:i4>5</vt:i4>
      </vt:variant>
      <vt:variant>
        <vt:lpwstr>mailto:izvoz@hbor.hr</vt:lpwstr>
      </vt:variant>
      <vt:variant>
        <vt:lpwstr/>
      </vt:variant>
      <vt:variant>
        <vt:i4>7340072</vt:i4>
      </vt:variant>
      <vt:variant>
        <vt:i4>0</vt:i4>
      </vt:variant>
      <vt:variant>
        <vt:i4>0</vt:i4>
      </vt:variant>
      <vt:variant>
        <vt:i4>5</vt:i4>
      </vt:variant>
      <vt:variant>
        <vt:lpwstr>http://www.hbor.hr/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030. Priprema izvoza - letak</dc:title>
  <dc:creator>Roguljić Ivo</dc:creator>
  <cp:lastModifiedBy>Božović Iva</cp:lastModifiedBy>
  <cp:revision>2</cp:revision>
  <cp:lastPrinted>2013-01-08T10:36:00Z</cp:lastPrinted>
  <dcterms:created xsi:type="dcterms:W3CDTF">2013-04-05T13:01:00Z</dcterms:created>
  <dcterms:modified xsi:type="dcterms:W3CDTF">2013-04-05T13:01:00Z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0x01010093B1C9830D9AA640AA2701C85E8968DA</vt:lpwstr>
  </property>
</Properties>
</file>